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4C4" w:rsidRPr="00C638AC" w:rsidRDefault="00E464C4" w:rsidP="00E464C4">
      <w:pPr>
        <w:pStyle w:val="Default"/>
        <w:jc w:val="center"/>
        <w:rPr>
          <w:b/>
          <w:bCs/>
          <w:color w:val="auto"/>
          <w:sz w:val="20"/>
          <w:szCs w:val="20"/>
        </w:rPr>
      </w:pPr>
    </w:p>
    <w:p w:rsidR="00E464C4" w:rsidRPr="00472293" w:rsidRDefault="000A11F8" w:rsidP="005B5E4C">
      <w:pPr>
        <w:pStyle w:val="Default"/>
        <w:jc w:val="center"/>
        <w:rPr>
          <w:b/>
          <w:bCs/>
          <w:color w:val="auto"/>
          <w:sz w:val="28"/>
          <w:szCs w:val="28"/>
        </w:rPr>
      </w:pPr>
      <w:r w:rsidRPr="00472293">
        <w:rPr>
          <w:b/>
          <w:bCs/>
          <w:color w:val="auto"/>
          <w:sz w:val="28"/>
          <w:szCs w:val="28"/>
        </w:rPr>
        <w:t>Promoting Students</w:t>
      </w:r>
      <w:r w:rsidR="006B0F21" w:rsidRPr="00472293">
        <w:rPr>
          <w:b/>
          <w:bCs/>
          <w:color w:val="auto"/>
          <w:sz w:val="28"/>
          <w:szCs w:val="28"/>
        </w:rPr>
        <w:t xml:space="preserve"> E</w:t>
      </w:r>
      <w:r w:rsidR="00EA3FF3" w:rsidRPr="00472293">
        <w:rPr>
          <w:b/>
          <w:bCs/>
          <w:color w:val="auto"/>
          <w:sz w:val="28"/>
          <w:szCs w:val="28"/>
        </w:rPr>
        <w:t xml:space="preserve">ngagement </w:t>
      </w:r>
      <w:r w:rsidR="00E930DC">
        <w:rPr>
          <w:b/>
          <w:bCs/>
          <w:color w:val="auto"/>
          <w:sz w:val="28"/>
          <w:szCs w:val="28"/>
        </w:rPr>
        <w:t>and I</w:t>
      </w:r>
      <w:r w:rsidR="005B5E4C">
        <w:rPr>
          <w:b/>
          <w:bCs/>
          <w:color w:val="auto"/>
          <w:sz w:val="28"/>
          <w:szCs w:val="28"/>
        </w:rPr>
        <w:t xml:space="preserve">nteraction in </w:t>
      </w:r>
      <w:r w:rsidR="00B62F00" w:rsidRPr="00472293">
        <w:rPr>
          <w:b/>
          <w:bCs/>
          <w:color w:val="auto"/>
          <w:sz w:val="28"/>
          <w:szCs w:val="28"/>
        </w:rPr>
        <w:t>C</w:t>
      </w:r>
      <w:r w:rsidRPr="00472293">
        <w:rPr>
          <w:b/>
          <w:bCs/>
          <w:color w:val="auto"/>
          <w:sz w:val="28"/>
          <w:szCs w:val="28"/>
        </w:rPr>
        <w:t xml:space="preserve">lass </w:t>
      </w:r>
      <w:r w:rsidR="00291316" w:rsidRPr="00472293">
        <w:rPr>
          <w:b/>
          <w:bCs/>
          <w:color w:val="auto"/>
          <w:sz w:val="28"/>
          <w:szCs w:val="28"/>
        </w:rPr>
        <w:t>Discussions</w:t>
      </w:r>
      <w:r w:rsidR="00E930DC">
        <w:rPr>
          <w:b/>
          <w:bCs/>
          <w:color w:val="auto"/>
          <w:sz w:val="28"/>
          <w:szCs w:val="28"/>
        </w:rPr>
        <w:t xml:space="preserve"> T</w:t>
      </w:r>
      <w:r w:rsidR="005B5E4C">
        <w:rPr>
          <w:b/>
          <w:bCs/>
          <w:color w:val="auto"/>
          <w:sz w:val="28"/>
          <w:szCs w:val="28"/>
        </w:rPr>
        <w:t xml:space="preserve">hrough </w:t>
      </w:r>
      <w:r w:rsidR="005B5E4C" w:rsidRPr="00472293">
        <w:rPr>
          <w:b/>
          <w:bCs/>
          <w:color w:val="auto"/>
          <w:sz w:val="28"/>
          <w:szCs w:val="28"/>
        </w:rPr>
        <w:t>Group Work</w:t>
      </w:r>
    </w:p>
    <w:p w:rsidR="00E464C4" w:rsidRPr="00472293" w:rsidRDefault="00E464C4" w:rsidP="00472293">
      <w:pPr>
        <w:pStyle w:val="Default"/>
        <w:jc w:val="center"/>
        <w:rPr>
          <w:color w:val="auto"/>
          <w:sz w:val="28"/>
          <w:szCs w:val="28"/>
        </w:rPr>
      </w:pPr>
    </w:p>
    <w:p w:rsidR="00E464C4" w:rsidRPr="00EF7270" w:rsidRDefault="00E464C4" w:rsidP="004F6544">
      <w:pPr>
        <w:pStyle w:val="Default"/>
        <w:jc w:val="center"/>
        <w:rPr>
          <w:i/>
          <w:iCs/>
          <w:color w:val="auto"/>
          <w:sz w:val="20"/>
          <w:szCs w:val="20"/>
        </w:rPr>
      </w:pPr>
    </w:p>
    <w:p w:rsidR="00E464C4" w:rsidRPr="00472293" w:rsidRDefault="00E464C4" w:rsidP="004F6544">
      <w:pPr>
        <w:pStyle w:val="Default"/>
        <w:jc w:val="center"/>
        <w:rPr>
          <w:i/>
          <w:iCs/>
          <w:color w:val="auto"/>
        </w:rPr>
      </w:pPr>
    </w:p>
    <w:p w:rsidR="00CB7C69" w:rsidRPr="00472293" w:rsidRDefault="00CB7C69" w:rsidP="00973DBE">
      <w:pPr>
        <w:pStyle w:val="Default"/>
        <w:jc w:val="both"/>
        <w:rPr>
          <w:b/>
          <w:bCs/>
          <w:color w:val="auto"/>
        </w:rPr>
      </w:pPr>
      <w:r w:rsidRPr="00472293">
        <w:rPr>
          <w:b/>
          <w:bCs/>
          <w:color w:val="auto"/>
        </w:rPr>
        <w:t>Abstract</w:t>
      </w:r>
    </w:p>
    <w:p w:rsidR="001625B9" w:rsidRDefault="001625B9" w:rsidP="001625B9">
      <w:pPr>
        <w:pStyle w:val="Default"/>
        <w:jc w:val="both"/>
        <w:rPr>
          <w:color w:val="auto"/>
        </w:rPr>
      </w:pPr>
    </w:p>
    <w:p w:rsidR="00363103" w:rsidRDefault="00E9476C" w:rsidP="007578B9">
      <w:pPr>
        <w:pStyle w:val="Default"/>
        <w:jc w:val="both"/>
        <w:rPr>
          <w:color w:val="000000" w:themeColor="text1"/>
        </w:rPr>
      </w:pPr>
      <w:r>
        <w:rPr>
          <w:color w:val="000000" w:themeColor="text1"/>
        </w:rPr>
        <w:t xml:space="preserve">This research aims to promote </w:t>
      </w:r>
      <w:r w:rsidR="00DD2DD6">
        <w:rPr>
          <w:color w:val="000000" w:themeColor="text1"/>
        </w:rPr>
        <w:t xml:space="preserve">students’ </w:t>
      </w:r>
      <w:r>
        <w:rPr>
          <w:color w:val="000000" w:themeColor="text1"/>
        </w:rPr>
        <w:t>engagement, active participation and interaction in class discussions</w:t>
      </w:r>
      <w:r w:rsidR="007A5D7B">
        <w:rPr>
          <w:color w:val="000000" w:themeColor="text1"/>
        </w:rPr>
        <w:t xml:space="preserve"> in </w:t>
      </w:r>
      <w:r w:rsidR="00136A28">
        <w:rPr>
          <w:color w:val="000000" w:themeColor="text1"/>
        </w:rPr>
        <w:t>B</w:t>
      </w:r>
      <w:r w:rsidR="00582B0A">
        <w:rPr>
          <w:color w:val="000000" w:themeColor="text1"/>
        </w:rPr>
        <w:t>usiness</w:t>
      </w:r>
      <w:r w:rsidR="00136A28">
        <w:rPr>
          <w:color w:val="000000" w:themeColor="text1"/>
        </w:rPr>
        <w:t xml:space="preserve"> Information S</w:t>
      </w:r>
      <w:r w:rsidR="00582B0A">
        <w:rPr>
          <w:color w:val="000000" w:themeColor="text1"/>
        </w:rPr>
        <w:t>ystem</w:t>
      </w:r>
      <w:r w:rsidR="00136A28">
        <w:rPr>
          <w:color w:val="000000" w:themeColor="text1"/>
        </w:rPr>
        <w:t>s (BIS)</w:t>
      </w:r>
      <w:r w:rsidR="00B674F6">
        <w:rPr>
          <w:color w:val="000000" w:themeColor="text1"/>
        </w:rPr>
        <w:t xml:space="preserve"> course</w:t>
      </w:r>
      <w:r w:rsidR="00582B0A">
        <w:rPr>
          <w:color w:val="000000" w:themeColor="text1"/>
        </w:rPr>
        <w:t xml:space="preserve"> through</w:t>
      </w:r>
      <w:r w:rsidR="00B72B31">
        <w:rPr>
          <w:color w:val="000000" w:themeColor="text1"/>
        </w:rPr>
        <w:t xml:space="preserve"> the implementation of</w:t>
      </w:r>
      <w:r w:rsidR="00514CA9">
        <w:rPr>
          <w:color w:val="000000" w:themeColor="text1"/>
        </w:rPr>
        <w:t xml:space="preserve"> a</w:t>
      </w:r>
      <w:r w:rsidR="00582B0A">
        <w:rPr>
          <w:color w:val="000000" w:themeColor="text1"/>
        </w:rPr>
        <w:t xml:space="preserve"> group work strategy</w:t>
      </w:r>
      <w:r>
        <w:rPr>
          <w:color w:val="000000" w:themeColor="text1"/>
        </w:rPr>
        <w:t xml:space="preserve">. </w:t>
      </w:r>
      <w:r w:rsidR="00582B0A">
        <w:rPr>
          <w:color w:val="000000" w:themeColor="text1"/>
        </w:rPr>
        <w:t xml:space="preserve">This </w:t>
      </w:r>
      <w:r w:rsidR="00514CA9">
        <w:rPr>
          <w:color w:val="000000" w:themeColor="text1"/>
        </w:rPr>
        <w:t>study</w:t>
      </w:r>
      <w:r w:rsidR="00BA0B97">
        <w:rPr>
          <w:color w:val="000000" w:themeColor="text1"/>
        </w:rPr>
        <w:t xml:space="preserve"> </w:t>
      </w:r>
      <w:r w:rsidR="00582B0A">
        <w:rPr>
          <w:color w:val="000000" w:themeColor="text1"/>
        </w:rPr>
        <w:t>is</w:t>
      </w:r>
      <w:r w:rsidR="00514CA9">
        <w:rPr>
          <w:color w:val="000000" w:themeColor="text1"/>
        </w:rPr>
        <w:t xml:space="preserve"> conducted</w:t>
      </w:r>
      <w:r w:rsidR="00582B0A">
        <w:rPr>
          <w:color w:val="000000" w:themeColor="text1"/>
        </w:rPr>
        <w:t xml:space="preserve"> </w:t>
      </w:r>
      <w:r w:rsidR="00514CA9">
        <w:rPr>
          <w:color w:val="000000" w:themeColor="text1"/>
        </w:rPr>
        <w:t xml:space="preserve">as </w:t>
      </w:r>
      <w:r w:rsidR="00582B0A">
        <w:rPr>
          <w:color w:val="000000" w:themeColor="text1"/>
        </w:rPr>
        <w:t>a classroom action research</w:t>
      </w:r>
      <w:r w:rsidR="00363103">
        <w:rPr>
          <w:color w:val="000000" w:themeColor="text1"/>
        </w:rPr>
        <w:t xml:space="preserve"> on a </w:t>
      </w:r>
      <w:r w:rsidR="00363103">
        <w:rPr>
          <w:color w:val="auto"/>
        </w:rPr>
        <w:t xml:space="preserve">BIS course consists of </w:t>
      </w:r>
      <w:r w:rsidR="00363103" w:rsidRPr="00472293">
        <w:rPr>
          <w:color w:val="auto"/>
        </w:rPr>
        <w:t>33</w:t>
      </w:r>
      <w:r w:rsidR="00514CA9">
        <w:rPr>
          <w:color w:val="auto"/>
        </w:rPr>
        <w:t xml:space="preserve"> </w:t>
      </w:r>
      <w:r w:rsidR="00363103" w:rsidRPr="00472293">
        <w:rPr>
          <w:color w:val="auto"/>
        </w:rPr>
        <w:t>students</w:t>
      </w:r>
      <w:r w:rsidR="00363103">
        <w:rPr>
          <w:color w:val="000000" w:themeColor="text1"/>
        </w:rPr>
        <w:t xml:space="preserve"> </w:t>
      </w:r>
      <w:r w:rsidR="00514CA9">
        <w:rPr>
          <w:color w:val="000000" w:themeColor="text1"/>
        </w:rPr>
        <w:t xml:space="preserve">during </w:t>
      </w:r>
      <w:r w:rsidR="00363103">
        <w:rPr>
          <w:color w:val="000000" w:themeColor="text1"/>
        </w:rPr>
        <w:t xml:space="preserve">the 2022/2023 academic year. </w:t>
      </w:r>
      <w:r w:rsidR="007578B9">
        <w:rPr>
          <w:color w:val="000000" w:themeColor="text1"/>
        </w:rPr>
        <w:t>The d</w:t>
      </w:r>
      <w:r w:rsidR="00BA0B97">
        <w:rPr>
          <w:color w:val="000000" w:themeColor="text1"/>
        </w:rPr>
        <w:t>ata collection involved</w:t>
      </w:r>
      <w:r w:rsidR="00412846">
        <w:rPr>
          <w:color w:val="000000" w:themeColor="text1"/>
        </w:rPr>
        <w:t xml:space="preserve"> observation and questionnaire techniques</w:t>
      </w:r>
      <w:r w:rsidR="00B72B31">
        <w:rPr>
          <w:color w:val="000000" w:themeColor="text1"/>
        </w:rPr>
        <w:t xml:space="preserve"> and assessments across two cycles</w:t>
      </w:r>
      <w:r w:rsidR="00412846">
        <w:rPr>
          <w:color w:val="000000" w:themeColor="text1"/>
        </w:rPr>
        <w:t>.</w:t>
      </w:r>
      <w:r w:rsidR="00D75EB0">
        <w:rPr>
          <w:color w:val="000000" w:themeColor="text1"/>
        </w:rPr>
        <w:t xml:space="preserve"> </w:t>
      </w:r>
    </w:p>
    <w:p w:rsidR="00363103" w:rsidRDefault="00412846" w:rsidP="00E6387F">
      <w:pPr>
        <w:pStyle w:val="Default"/>
        <w:jc w:val="both"/>
      </w:pPr>
      <w:r>
        <w:rPr>
          <w:color w:val="000000" w:themeColor="text1"/>
        </w:rPr>
        <w:t xml:space="preserve">The </w:t>
      </w:r>
      <w:r w:rsidR="00D75EB0">
        <w:rPr>
          <w:color w:val="000000" w:themeColor="text1"/>
        </w:rPr>
        <w:t>observation</w:t>
      </w:r>
      <w:r w:rsidR="00514CA9">
        <w:rPr>
          <w:color w:val="000000" w:themeColor="text1"/>
        </w:rPr>
        <w:t>s</w:t>
      </w:r>
      <w:r>
        <w:rPr>
          <w:color w:val="000000" w:themeColor="text1"/>
        </w:rPr>
        <w:t xml:space="preserve"> </w:t>
      </w:r>
      <w:r w:rsidR="00363103">
        <w:rPr>
          <w:color w:val="000000" w:themeColor="text1"/>
        </w:rPr>
        <w:t>revealed</w:t>
      </w:r>
      <w:r>
        <w:rPr>
          <w:color w:val="000000" w:themeColor="text1"/>
        </w:rPr>
        <w:t xml:space="preserve"> that the group work strategy </w:t>
      </w:r>
      <w:r w:rsidR="00E37616">
        <w:rPr>
          <w:color w:val="000000" w:themeColor="text1"/>
        </w:rPr>
        <w:t>effectively</w:t>
      </w:r>
      <w:r>
        <w:rPr>
          <w:color w:val="000000" w:themeColor="text1"/>
        </w:rPr>
        <w:t xml:space="preserve"> improve</w:t>
      </w:r>
      <w:r w:rsidR="00E37616">
        <w:rPr>
          <w:color w:val="000000" w:themeColor="text1"/>
        </w:rPr>
        <w:t>s</w:t>
      </w:r>
      <w:r>
        <w:rPr>
          <w:color w:val="000000" w:themeColor="text1"/>
        </w:rPr>
        <w:t xml:space="preserve"> students’ engagement and interaction level</w:t>
      </w:r>
      <w:r w:rsidR="00363103">
        <w:rPr>
          <w:color w:val="000000" w:themeColor="text1"/>
        </w:rPr>
        <w:t>s</w:t>
      </w:r>
      <w:r>
        <w:rPr>
          <w:color w:val="000000" w:themeColor="text1"/>
        </w:rPr>
        <w:t>.</w:t>
      </w:r>
      <w:r w:rsidR="00363103">
        <w:rPr>
          <w:color w:val="000000" w:themeColor="text1"/>
        </w:rPr>
        <w:t xml:space="preserve"> Notably, w</w:t>
      </w:r>
      <w:r w:rsidR="00DF763C" w:rsidRPr="00AA5A37">
        <w:t xml:space="preserve">hen students were given the opportunity to form their own groups, there was a significant increase in interaction and discussions between peers compared to groups formed by the </w:t>
      </w:r>
      <w:r w:rsidR="00DF763C">
        <w:t>teacher</w:t>
      </w:r>
      <w:r w:rsidR="00DF763C" w:rsidRPr="00AA5A37">
        <w:t>.</w:t>
      </w:r>
      <w:r w:rsidR="0013754E" w:rsidRPr="0013754E">
        <w:t xml:space="preserve"> </w:t>
      </w:r>
      <w:r w:rsidR="0013754E" w:rsidRPr="00AA5A37">
        <w:t>This highlights the importance of student autonomy in group formation, as it fosters a sense of collaboration among students.</w:t>
      </w:r>
      <w:r w:rsidR="00DF763C" w:rsidRPr="00AA5A37">
        <w:t xml:space="preserve"> </w:t>
      </w:r>
    </w:p>
    <w:p w:rsidR="00220076" w:rsidRDefault="0013754E" w:rsidP="00FD657D">
      <w:pPr>
        <w:pStyle w:val="Default"/>
        <w:jc w:val="both"/>
      </w:pPr>
      <w:r w:rsidRPr="00136A28">
        <w:rPr>
          <w:color w:val="auto"/>
        </w:rPr>
        <w:t xml:space="preserve">When the teacher randomly </w:t>
      </w:r>
      <w:r w:rsidR="00363103">
        <w:rPr>
          <w:color w:val="auto"/>
        </w:rPr>
        <w:t>assigned</w:t>
      </w:r>
      <w:r w:rsidRPr="00136A28">
        <w:rPr>
          <w:color w:val="auto"/>
        </w:rPr>
        <w:t xml:space="preserve"> groups, there was a noticeable increase in the number of students answering questions in class</w:t>
      </w:r>
      <w:r>
        <w:rPr>
          <w:color w:val="auto"/>
        </w:rPr>
        <w:t>,</w:t>
      </w:r>
      <w:r w:rsidRPr="00136A28">
        <w:rPr>
          <w:color w:val="auto"/>
        </w:rPr>
        <w:t xml:space="preserve"> </w:t>
      </w:r>
      <w:r w:rsidR="00E5719E">
        <w:rPr>
          <w:color w:val="auto"/>
        </w:rPr>
        <w:t>rising</w:t>
      </w:r>
      <w:r>
        <w:rPr>
          <w:color w:val="auto"/>
        </w:rPr>
        <w:t xml:space="preserve"> from 15% to 42%</w:t>
      </w:r>
      <w:r w:rsidR="00E5719E">
        <w:rPr>
          <w:color w:val="auto"/>
        </w:rPr>
        <w:t>. Additionally</w:t>
      </w:r>
      <w:r>
        <w:rPr>
          <w:color w:val="auto"/>
        </w:rPr>
        <w:t>,</w:t>
      </w:r>
      <w:r w:rsidR="00E5719E">
        <w:rPr>
          <w:color w:val="auto"/>
        </w:rPr>
        <w:t xml:space="preserve"> </w:t>
      </w:r>
      <w:r w:rsidRPr="00136A28">
        <w:rPr>
          <w:color w:val="auto"/>
        </w:rPr>
        <w:t>students-student interaction significantly increased from 7% to 71%, while student-teacher interaction remained unaffected</w:t>
      </w:r>
      <w:r>
        <w:rPr>
          <w:color w:val="auto"/>
        </w:rPr>
        <w:t xml:space="preserve"> compared to </w:t>
      </w:r>
      <w:r w:rsidR="00E5719E">
        <w:rPr>
          <w:color w:val="auto"/>
        </w:rPr>
        <w:t xml:space="preserve">the </w:t>
      </w:r>
      <w:r>
        <w:rPr>
          <w:color w:val="auto"/>
        </w:rPr>
        <w:t>pre-cycle</w:t>
      </w:r>
      <w:r w:rsidR="00220076">
        <w:rPr>
          <w:color w:val="auto"/>
        </w:rPr>
        <w:t>. However, when</w:t>
      </w:r>
      <w:r w:rsidRPr="00136A28">
        <w:rPr>
          <w:color w:val="auto"/>
        </w:rPr>
        <w:t xml:space="preserve"> students were given the freedom to choose their group members based on their preferences, the level of students-student interaction was a substantial increase, soaring from 7% to an impressive 88%.</w:t>
      </w:r>
      <w:r>
        <w:rPr>
          <w:color w:val="000000" w:themeColor="text1"/>
        </w:rPr>
        <w:t xml:space="preserve"> </w:t>
      </w:r>
      <w:r w:rsidR="00220076">
        <w:rPr>
          <w:color w:val="000000" w:themeColor="text1"/>
        </w:rPr>
        <w:t xml:space="preserve"> </w:t>
      </w:r>
      <w:r w:rsidR="00FD657D">
        <w:rPr>
          <w:color w:val="000000" w:themeColor="text1"/>
        </w:rPr>
        <w:t>I</w:t>
      </w:r>
      <w:r w:rsidRPr="00AA5A37">
        <w:t xml:space="preserve">t was also observed that student-teacher interaction and the </w:t>
      </w:r>
      <w:r w:rsidR="00220076">
        <w:t>level</w:t>
      </w:r>
      <w:r w:rsidRPr="00AA5A37">
        <w:t xml:space="preserve"> of students answering questions decreased when groups were formed based on student selection. This suggests a potential trade-off between increased peer interaction and reduced teacher-student interaction, which should be carefully considered when implementing group work strategies.</w:t>
      </w:r>
      <w:r>
        <w:t xml:space="preserve"> </w:t>
      </w:r>
    </w:p>
    <w:p w:rsidR="00DF763C" w:rsidRDefault="00220076" w:rsidP="001A1ECA">
      <w:pPr>
        <w:pStyle w:val="Default"/>
        <w:jc w:val="both"/>
      </w:pPr>
      <w:r>
        <w:t>Findings indicated that</w:t>
      </w:r>
      <w:r w:rsidR="0013754E">
        <w:t xml:space="preserve"> s</w:t>
      </w:r>
      <w:r w:rsidR="00DF763C" w:rsidRPr="003742FE">
        <w:t>tudents perceive group activities as valuable opportunities for enhanced learning, improved understanding,</w:t>
      </w:r>
      <w:r w:rsidR="00C8574E">
        <w:t xml:space="preserve"> improved communication skills,</w:t>
      </w:r>
      <w:r w:rsidR="00DF763C" w:rsidRPr="003742FE">
        <w:t xml:space="preserve"> and increased enjoyment in the classroom.</w:t>
      </w:r>
      <w:r w:rsidR="0013754E" w:rsidRPr="0013754E">
        <w:t xml:space="preserve"> </w:t>
      </w:r>
      <w:r w:rsidR="0013754E" w:rsidRPr="003742FE">
        <w:t xml:space="preserve">Educators should strive to strike a balance between peer interaction and </w:t>
      </w:r>
      <w:r w:rsidR="001A1ECA">
        <w:t>student-</w:t>
      </w:r>
      <w:r w:rsidR="0013754E" w:rsidRPr="003742FE">
        <w:t xml:space="preserve">teacher </w:t>
      </w:r>
      <w:r w:rsidR="001A1ECA">
        <w:t>interaction</w:t>
      </w:r>
      <w:r w:rsidR="0013754E" w:rsidRPr="003742FE">
        <w:t>, ensuring that students receive appropriate guidance and support throughout the group work process. Providing clear guidelines, assigning roles, and actively monitoring group dynamics can help create an inclusive and productive collaborative learning environment.</w:t>
      </w:r>
    </w:p>
    <w:p w:rsidR="00191249" w:rsidRDefault="00191249" w:rsidP="0088222D">
      <w:pPr>
        <w:pStyle w:val="Default"/>
        <w:jc w:val="both"/>
        <w:rPr>
          <w:color w:val="auto"/>
        </w:rPr>
      </w:pPr>
    </w:p>
    <w:p w:rsidR="001625B9" w:rsidRPr="000F7614" w:rsidRDefault="001625B9" w:rsidP="001625B9">
      <w:pPr>
        <w:pStyle w:val="Default"/>
        <w:jc w:val="both"/>
        <w:rPr>
          <w:color w:val="auto"/>
        </w:rPr>
      </w:pPr>
    </w:p>
    <w:p w:rsidR="002042BE" w:rsidRPr="00472293" w:rsidRDefault="00584FC3" w:rsidP="00E930DC">
      <w:pPr>
        <w:pStyle w:val="Default"/>
        <w:jc w:val="both"/>
        <w:rPr>
          <w:color w:val="auto"/>
        </w:rPr>
      </w:pPr>
      <w:r w:rsidRPr="00472293">
        <w:rPr>
          <w:color w:val="auto"/>
        </w:rPr>
        <w:t>Keywords: Students’ partic</w:t>
      </w:r>
      <w:r w:rsidR="00E930DC">
        <w:rPr>
          <w:color w:val="auto"/>
        </w:rPr>
        <w:t>ipation, Students’ engagement</w:t>
      </w:r>
      <w:r w:rsidRPr="00472293">
        <w:rPr>
          <w:color w:val="auto"/>
        </w:rPr>
        <w:t>,</w:t>
      </w:r>
      <w:r w:rsidR="00E930DC">
        <w:rPr>
          <w:color w:val="auto"/>
        </w:rPr>
        <w:t xml:space="preserve"> Students’ interaction, Collaborative learning, G</w:t>
      </w:r>
      <w:r w:rsidRPr="00472293">
        <w:rPr>
          <w:color w:val="auto"/>
        </w:rPr>
        <w:t>roup work.</w:t>
      </w:r>
    </w:p>
    <w:p w:rsidR="002042BE" w:rsidRPr="00472293" w:rsidRDefault="002042BE" w:rsidP="00260C98">
      <w:pPr>
        <w:pStyle w:val="Default"/>
        <w:jc w:val="both"/>
        <w:rPr>
          <w:color w:val="auto"/>
        </w:rPr>
      </w:pPr>
    </w:p>
    <w:p w:rsidR="00401CD7" w:rsidRPr="00472293" w:rsidRDefault="00401CD7" w:rsidP="00401CD7">
      <w:pPr>
        <w:pStyle w:val="Default"/>
        <w:jc w:val="both"/>
        <w:rPr>
          <w:color w:val="auto"/>
        </w:rPr>
      </w:pPr>
    </w:p>
    <w:p w:rsidR="00973DBE" w:rsidRPr="00472293" w:rsidRDefault="00973DBE" w:rsidP="001445AA">
      <w:pPr>
        <w:pStyle w:val="Default"/>
        <w:jc w:val="both"/>
        <w:rPr>
          <w:b/>
          <w:bCs/>
          <w:color w:val="auto"/>
        </w:rPr>
      </w:pPr>
      <w:r w:rsidRPr="00472293">
        <w:rPr>
          <w:b/>
          <w:bCs/>
          <w:color w:val="auto"/>
        </w:rPr>
        <w:t>I</w:t>
      </w:r>
      <w:r w:rsidR="001445AA" w:rsidRPr="00472293">
        <w:rPr>
          <w:b/>
          <w:bCs/>
          <w:color w:val="auto"/>
        </w:rPr>
        <w:t>NTRODUCTION</w:t>
      </w:r>
    </w:p>
    <w:p w:rsidR="00584FC3" w:rsidRPr="00472293" w:rsidRDefault="00584FC3" w:rsidP="00584FC3">
      <w:pPr>
        <w:pStyle w:val="Default"/>
        <w:jc w:val="both"/>
        <w:rPr>
          <w:color w:val="auto"/>
        </w:rPr>
      </w:pPr>
    </w:p>
    <w:p w:rsidR="00B62123" w:rsidRDefault="00E9476C" w:rsidP="00713B93">
      <w:pPr>
        <w:jc w:val="both"/>
        <w:rPr>
          <w:rFonts w:ascii="Times New Roman" w:hAnsi="Times New Roman" w:cs="Times New Roman"/>
          <w:sz w:val="24"/>
          <w:szCs w:val="24"/>
        </w:rPr>
      </w:pPr>
      <w:r w:rsidRPr="00224FA9">
        <w:rPr>
          <w:rFonts w:ascii="Times New Roman" w:hAnsi="Times New Roman" w:cs="Times New Roman"/>
          <w:color w:val="000000" w:themeColor="text1"/>
          <w:sz w:val="24"/>
          <w:szCs w:val="24"/>
        </w:rPr>
        <w:t>Although learning and understanding require high quality interactions, many students are unable to interact with both the</w:t>
      </w:r>
      <w:r w:rsidR="00C14B5B" w:rsidRPr="00224FA9">
        <w:rPr>
          <w:rFonts w:ascii="Times New Roman" w:hAnsi="Times New Roman" w:cs="Times New Roman"/>
          <w:color w:val="000000" w:themeColor="text1"/>
          <w:sz w:val="24"/>
          <w:szCs w:val="24"/>
        </w:rPr>
        <w:t>ir</w:t>
      </w:r>
      <w:r w:rsidRPr="00224FA9">
        <w:rPr>
          <w:rFonts w:ascii="Times New Roman" w:hAnsi="Times New Roman" w:cs="Times New Roman"/>
          <w:color w:val="000000" w:themeColor="text1"/>
          <w:sz w:val="24"/>
          <w:szCs w:val="24"/>
        </w:rPr>
        <w:t xml:space="preserve"> teacher and fellow students and participate in-class discussions. </w:t>
      </w:r>
      <w:r w:rsidR="003467F3" w:rsidRPr="00224FA9">
        <w:rPr>
          <w:rFonts w:ascii="Times New Roman" w:hAnsi="Times New Roman" w:cs="Times New Roman"/>
          <w:sz w:val="24"/>
          <w:szCs w:val="24"/>
        </w:rPr>
        <w:t xml:space="preserve">Many students experiencing a reluctance to actively engage with the teacher and their peers, resulting in limited participation in the class discussions and a lack of response to </w:t>
      </w:r>
      <w:r w:rsidR="00713B93">
        <w:rPr>
          <w:rFonts w:ascii="Times New Roman" w:hAnsi="Times New Roman" w:cs="Times New Roman"/>
          <w:sz w:val="24"/>
          <w:szCs w:val="24"/>
        </w:rPr>
        <w:t xml:space="preserve">questions posed by the </w:t>
      </w:r>
      <w:r w:rsidR="00713B93">
        <w:rPr>
          <w:rFonts w:ascii="Times New Roman" w:hAnsi="Times New Roman" w:cs="Times New Roman"/>
          <w:sz w:val="24"/>
          <w:szCs w:val="24"/>
        </w:rPr>
        <w:lastRenderedPageBreak/>
        <w:t xml:space="preserve">teacher. </w:t>
      </w:r>
      <w:r w:rsidR="00713B93">
        <w:rPr>
          <w:rFonts w:ascii="Times New Roman" w:hAnsi="Times New Roman" w:cs="Times New Roman"/>
          <w:sz w:val="24"/>
          <w:szCs w:val="24"/>
          <w:highlight w:val="yellow"/>
        </w:rPr>
        <w:t xml:space="preserve">Student interaction refers to </w:t>
      </w:r>
      <w:r w:rsidR="00224FA9" w:rsidRPr="00224FA9">
        <w:rPr>
          <w:rFonts w:ascii="Times New Roman" w:hAnsi="Times New Roman" w:cs="Times New Roman"/>
          <w:sz w:val="24"/>
          <w:szCs w:val="24"/>
          <w:highlight w:val="yellow"/>
        </w:rPr>
        <w:t>"the exchange of ideas, information, and perspectives between students in an educational setting, involving verbal and non-verbal communication, collaboration, and s</w:t>
      </w:r>
      <w:r w:rsidR="00713B93">
        <w:rPr>
          <w:rFonts w:ascii="Times New Roman" w:hAnsi="Times New Roman" w:cs="Times New Roman"/>
          <w:sz w:val="24"/>
          <w:szCs w:val="24"/>
          <w:highlight w:val="yellow"/>
        </w:rPr>
        <w:t>ocial engagement" (</w:t>
      </w:r>
      <w:proofErr w:type="spellStart"/>
      <w:r w:rsidR="00713B93">
        <w:rPr>
          <w:rFonts w:ascii="Times New Roman" w:hAnsi="Times New Roman" w:cs="Times New Roman"/>
          <w:sz w:val="24"/>
          <w:szCs w:val="24"/>
          <w:highlight w:val="yellow"/>
        </w:rPr>
        <w:t>Kumpulainen</w:t>
      </w:r>
      <w:proofErr w:type="spellEnd"/>
      <w:r w:rsidR="00713B93">
        <w:rPr>
          <w:rFonts w:ascii="Times New Roman" w:hAnsi="Times New Roman" w:cs="Times New Roman"/>
          <w:sz w:val="24"/>
          <w:szCs w:val="24"/>
          <w:highlight w:val="yellow"/>
        </w:rPr>
        <w:t xml:space="preserve"> </w:t>
      </w:r>
      <w:r w:rsidR="004B3B6B">
        <w:rPr>
          <w:rFonts w:ascii="Times New Roman" w:hAnsi="Times New Roman" w:cs="Times New Roman"/>
          <w:sz w:val="24"/>
          <w:szCs w:val="24"/>
          <w:highlight w:val="yellow"/>
        </w:rPr>
        <w:t>and</w:t>
      </w:r>
      <w:r w:rsidR="00224FA9" w:rsidRPr="00224FA9">
        <w:rPr>
          <w:rFonts w:ascii="Times New Roman" w:hAnsi="Times New Roman" w:cs="Times New Roman"/>
          <w:sz w:val="24"/>
          <w:szCs w:val="24"/>
          <w:highlight w:val="yellow"/>
        </w:rPr>
        <w:t xml:space="preserve"> </w:t>
      </w:r>
      <w:proofErr w:type="spellStart"/>
      <w:r w:rsidR="00224FA9" w:rsidRPr="00224FA9">
        <w:rPr>
          <w:rFonts w:ascii="Times New Roman" w:hAnsi="Times New Roman" w:cs="Times New Roman"/>
          <w:sz w:val="24"/>
          <w:szCs w:val="24"/>
          <w:highlight w:val="yellow"/>
        </w:rPr>
        <w:t>Mutanen</w:t>
      </w:r>
      <w:proofErr w:type="spellEnd"/>
      <w:r w:rsidR="00224FA9" w:rsidRPr="00224FA9">
        <w:rPr>
          <w:rFonts w:ascii="Times New Roman" w:hAnsi="Times New Roman" w:cs="Times New Roman"/>
          <w:sz w:val="24"/>
          <w:szCs w:val="24"/>
          <w:highlight w:val="yellow"/>
        </w:rPr>
        <w:t>, 2011, p. 67).</w:t>
      </w:r>
      <w:r w:rsidR="00224FA9">
        <w:rPr>
          <w:rFonts w:ascii="Times New Roman" w:hAnsi="Times New Roman" w:cs="Times New Roman"/>
          <w:sz w:val="24"/>
          <w:szCs w:val="24"/>
        </w:rPr>
        <w:t xml:space="preserve"> </w:t>
      </w:r>
      <w:r w:rsidR="003467F3">
        <w:rPr>
          <w:rFonts w:ascii="Times New Roman" w:hAnsi="Times New Roman" w:cs="Times New Roman"/>
          <w:sz w:val="24"/>
          <w:szCs w:val="24"/>
        </w:rPr>
        <w:t>According to the</w:t>
      </w:r>
      <w:r w:rsidR="00EF6244">
        <w:rPr>
          <w:rFonts w:ascii="Times New Roman" w:hAnsi="Times New Roman" w:cs="Times New Roman"/>
          <w:sz w:val="24"/>
          <w:szCs w:val="24"/>
        </w:rPr>
        <w:t xml:space="preserve"> definition of student engagement </w:t>
      </w:r>
      <w:r w:rsidR="00AB728D">
        <w:rPr>
          <w:rFonts w:ascii="Times New Roman" w:hAnsi="Times New Roman" w:cs="Times New Roman"/>
          <w:sz w:val="24"/>
          <w:szCs w:val="24"/>
        </w:rPr>
        <w:t xml:space="preserve">provided </w:t>
      </w:r>
      <w:r w:rsidR="00EF6244">
        <w:rPr>
          <w:rFonts w:ascii="Times New Roman" w:hAnsi="Times New Roman" w:cs="Times New Roman"/>
          <w:sz w:val="24"/>
          <w:szCs w:val="24"/>
        </w:rPr>
        <w:t>by</w:t>
      </w:r>
      <w:r w:rsidR="00B62123">
        <w:rPr>
          <w:rFonts w:ascii="Times New Roman" w:hAnsi="Times New Roman" w:cs="Times New Roman"/>
          <w:sz w:val="24"/>
          <w:szCs w:val="24"/>
        </w:rPr>
        <w:t xml:space="preserve"> </w:t>
      </w:r>
      <w:proofErr w:type="spellStart"/>
      <w:r w:rsidR="00B62123" w:rsidRPr="005B3BEE">
        <w:rPr>
          <w:rFonts w:ascii="Times New Roman" w:hAnsi="Times New Roman" w:cs="Times New Roman"/>
          <w:sz w:val="24"/>
          <w:szCs w:val="24"/>
          <w:highlight w:val="yellow"/>
        </w:rPr>
        <w:t>Fredricks</w:t>
      </w:r>
      <w:proofErr w:type="spellEnd"/>
      <w:r w:rsidR="00B62123" w:rsidRPr="005B3BEE">
        <w:rPr>
          <w:rFonts w:ascii="Times New Roman" w:hAnsi="Times New Roman" w:cs="Times New Roman"/>
          <w:sz w:val="24"/>
          <w:szCs w:val="24"/>
          <w:highlight w:val="yellow"/>
        </w:rPr>
        <w:t xml:space="preserve">, </w:t>
      </w:r>
      <w:proofErr w:type="spellStart"/>
      <w:r w:rsidR="00B62123" w:rsidRPr="005B3BEE">
        <w:rPr>
          <w:rFonts w:ascii="Times New Roman" w:hAnsi="Times New Roman" w:cs="Times New Roman"/>
          <w:sz w:val="24"/>
          <w:szCs w:val="24"/>
          <w:highlight w:val="yellow"/>
        </w:rPr>
        <w:t>Blumenfeld</w:t>
      </w:r>
      <w:proofErr w:type="spellEnd"/>
      <w:r w:rsidR="00B62123" w:rsidRPr="005B3BEE">
        <w:rPr>
          <w:rFonts w:ascii="Times New Roman" w:hAnsi="Times New Roman" w:cs="Times New Roman"/>
          <w:sz w:val="24"/>
          <w:szCs w:val="24"/>
          <w:highlight w:val="yellow"/>
        </w:rPr>
        <w:t>,</w:t>
      </w:r>
      <w:r w:rsidR="00713B93">
        <w:rPr>
          <w:rFonts w:ascii="Times New Roman" w:hAnsi="Times New Roman" w:cs="Times New Roman"/>
          <w:sz w:val="24"/>
          <w:szCs w:val="24"/>
          <w:highlight w:val="yellow"/>
        </w:rPr>
        <w:t xml:space="preserve"> and </w:t>
      </w:r>
      <w:r w:rsidR="00B62123" w:rsidRPr="005B3BEE">
        <w:rPr>
          <w:rFonts w:ascii="Times New Roman" w:hAnsi="Times New Roman" w:cs="Times New Roman"/>
          <w:sz w:val="24"/>
          <w:szCs w:val="24"/>
          <w:highlight w:val="yellow"/>
        </w:rPr>
        <w:t>P</w:t>
      </w:r>
      <w:r w:rsidR="00B62123">
        <w:rPr>
          <w:rFonts w:ascii="Times New Roman" w:hAnsi="Times New Roman" w:cs="Times New Roman"/>
          <w:sz w:val="24"/>
          <w:szCs w:val="24"/>
          <w:highlight w:val="yellow"/>
        </w:rPr>
        <w:t>aris</w:t>
      </w:r>
      <w:r w:rsidR="00B62123" w:rsidRPr="005B3BEE">
        <w:rPr>
          <w:rFonts w:ascii="Times New Roman" w:hAnsi="Times New Roman" w:cs="Times New Roman"/>
          <w:sz w:val="24"/>
          <w:szCs w:val="24"/>
          <w:highlight w:val="yellow"/>
        </w:rPr>
        <w:t xml:space="preserve"> </w:t>
      </w:r>
      <w:r w:rsidR="00B62123">
        <w:rPr>
          <w:rFonts w:ascii="Times New Roman" w:hAnsi="Times New Roman" w:cs="Times New Roman"/>
          <w:sz w:val="24"/>
          <w:szCs w:val="24"/>
          <w:highlight w:val="yellow"/>
        </w:rPr>
        <w:t>(</w:t>
      </w:r>
      <w:r w:rsidR="00B62123" w:rsidRPr="005B3BEE">
        <w:rPr>
          <w:rFonts w:ascii="Times New Roman" w:hAnsi="Times New Roman" w:cs="Times New Roman"/>
          <w:sz w:val="24"/>
          <w:szCs w:val="24"/>
          <w:highlight w:val="yellow"/>
        </w:rPr>
        <w:t>2004</w:t>
      </w:r>
      <w:r w:rsidR="00B62123">
        <w:rPr>
          <w:rFonts w:ascii="Times New Roman" w:hAnsi="Times New Roman" w:cs="Times New Roman"/>
          <w:sz w:val="24"/>
          <w:szCs w:val="24"/>
        </w:rPr>
        <w:t xml:space="preserve">), </w:t>
      </w:r>
      <w:r w:rsidR="00EF6244">
        <w:rPr>
          <w:rFonts w:ascii="Times New Roman" w:hAnsi="Times New Roman" w:cs="Times New Roman"/>
          <w:sz w:val="24"/>
          <w:szCs w:val="24"/>
        </w:rPr>
        <w:t xml:space="preserve">the </w:t>
      </w:r>
      <w:r w:rsidR="00AB728D">
        <w:rPr>
          <w:rFonts w:ascii="Times New Roman" w:hAnsi="Times New Roman" w:cs="Times New Roman"/>
          <w:sz w:val="24"/>
          <w:szCs w:val="24"/>
        </w:rPr>
        <w:t>absence</w:t>
      </w:r>
      <w:r w:rsidR="00EF6244">
        <w:rPr>
          <w:rFonts w:ascii="Times New Roman" w:hAnsi="Times New Roman" w:cs="Times New Roman"/>
          <w:sz w:val="24"/>
          <w:szCs w:val="24"/>
        </w:rPr>
        <w:t xml:space="preserve"> of student</w:t>
      </w:r>
      <w:r w:rsidR="00713B93">
        <w:rPr>
          <w:rFonts w:ascii="Times New Roman" w:hAnsi="Times New Roman" w:cs="Times New Roman"/>
          <w:sz w:val="24"/>
          <w:szCs w:val="24"/>
        </w:rPr>
        <w:t>s’</w:t>
      </w:r>
      <w:r w:rsidR="00B62123">
        <w:rPr>
          <w:rFonts w:ascii="Times New Roman" w:hAnsi="Times New Roman" w:cs="Times New Roman"/>
          <w:sz w:val="24"/>
          <w:szCs w:val="24"/>
        </w:rPr>
        <w:t xml:space="preserve"> </w:t>
      </w:r>
      <w:r w:rsidR="00EF6244">
        <w:rPr>
          <w:rFonts w:ascii="Times New Roman" w:hAnsi="Times New Roman" w:cs="Times New Roman"/>
          <w:sz w:val="24"/>
          <w:szCs w:val="24"/>
        </w:rPr>
        <w:t>active</w:t>
      </w:r>
      <w:r w:rsidR="00B62123">
        <w:rPr>
          <w:rFonts w:ascii="Times New Roman" w:hAnsi="Times New Roman" w:cs="Times New Roman"/>
          <w:sz w:val="24"/>
          <w:szCs w:val="24"/>
        </w:rPr>
        <w:t xml:space="preserve"> engage</w:t>
      </w:r>
      <w:r w:rsidR="00EF6244">
        <w:rPr>
          <w:rFonts w:ascii="Times New Roman" w:hAnsi="Times New Roman" w:cs="Times New Roman"/>
          <w:sz w:val="24"/>
          <w:szCs w:val="24"/>
        </w:rPr>
        <w:t>ment</w:t>
      </w:r>
      <w:r w:rsidR="00B62123">
        <w:rPr>
          <w:rFonts w:ascii="Times New Roman" w:hAnsi="Times New Roman" w:cs="Times New Roman"/>
          <w:sz w:val="24"/>
          <w:szCs w:val="24"/>
        </w:rPr>
        <w:t xml:space="preserve"> and interact</w:t>
      </w:r>
      <w:r w:rsidR="00EF6244">
        <w:rPr>
          <w:rFonts w:ascii="Times New Roman" w:hAnsi="Times New Roman" w:cs="Times New Roman"/>
          <w:sz w:val="24"/>
          <w:szCs w:val="24"/>
        </w:rPr>
        <w:t>ion</w:t>
      </w:r>
      <w:r w:rsidR="00B62123">
        <w:rPr>
          <w:rFonts w:ascii="Times New Roman" w:hAnsi="Times New Roman" w:cs="Times New Roman"/>
          <w:sz w:val="24"/>
          <w:szCs w:val="24"/>
        </w:rPr>
        <w:t xml:space="preserve"> with peers during class discussion</w:t>
      </w:r>
      <w:r w:rsidR="00EF6244">
        <w:rPr>
          <w:rFonts w:ascii="Times New Roman" w:hAnsi="Times New Roman" w:cs="Times New Roman"/>
          <w:sz w:val="24"/>
          <w:szCs w:val="24"/>
        </w:rPr>
        <w:t xml:space="preserve">, </w:t>
      </w:r>
      <w:r w:rsidR="009845E0">
        <w:rPr>
          <w:rFonts w:ascii="Times New Roman" w:hAnsi="Times New Roman" w:cs="Times New Roman"/>
          <w:sz w:val="24"/>
          <w:szCs w:val="24"/>
        </w:rPr>
        <w:t>suggests</w:t>
      </w:r>
      <w:r w:rsidR="00EF6244">
        <w:rPr>
          <w:rFonts w:ascii="Times New Roman" w:hAnsi="Times New Roman" w:cs="Times New Roman"/>
          <w:sz w:val="24"/>
          <w:szCs w:val="24"/>
        </w:rPr>
        <w:t xml:space="preserve"> low attention, </w:t>
      </w:r>
      <w:r w:rsidR="009845E0">
        <w:rPr>
          <w:rFonts w:ascii="Times New Roman" w:hAnsi="Times New Roman" w:cs="Times New Roman"/>
          <w:sz w:val="24"/>
          <w:szCs w:val="24"/>
        </w:rPr>
        <w:t>motivation</w:t>
      </w:r>
      <w:r w:rsidR="00EF6244">
        <w:rPr>
          <w:rFonts w:ascii="Times New Roman" w:hAnsi="Times New Roman" w:cs="Times New Roman"/>
          <w:sz w:val="24"/>
          <w:szCs w:val="24"/>
        </w:rPr>
        <w:t xml:space="preserve"> and</w:t>
      </w:r>
      <w:r w:rsidR="009845E0">
        <w:rPr>
          <w:rFonts w:ascii="Times New Roman" w:hAnsi="Times New Roman" w:cs="Times New Roman"/>
          <w:sz w:val="24"/>
          <w:szCs w:val="24"/>
        </w:rPr>
        <w:t xml:space="preserve"> involvement that student demonstrate</w:t>
      </w:r>
      <w:r w:rsidR="00EF6244">
        <w:rPr>
          <w:rFonts w:ascii="Times New Roman" w:hAnsi="Times New Roman" w:cs="Times New Roman"/>
          <w:sz w:val="24"/>
          <w:szCs w:val="24"/>
        </w:rPr>
        <w:t xml:space="preserve"> in the learning process.</w:t>
      </w:r>
    </w:p>
    <w:p w:rsidR="007B08B1" w:rsidRDefault="00AD6E95" w:rsidP="0018497A">
      <w:pPr>
        <w:pStyle w:val="Default"/>
        <w:jc w:val="both"/>
        <w:rPr>
          <w:color w:val="auto"/>
        </w:rPr>
      </w:pPr>
      <w:r>
        <w:rPr>
          <w:color w:val="auto"/>
        </w:rPr>
        <w:t>Literature review</w:t>
      </w:r>
      <w:r w:rsidR="007B08B1" w:rsidRPr="005B3BEE">
        <w:rPr>
          <w:color w:val="auto"/>
        </w:rPr>
        <w:t xml:space="preserve"> ha</w:t>
      </w:r>
      <w:r>
        <w:rPr>
          <w:color w:val="auto"/>
        </w:rPr>
        <w:t>s</w:t>
      </w:r>
      <w:r w:rsidR="007B08B1" w:rsidRPr="005B3BEE">
        <w:rPr>
          <w:color w:val="auto"/>
        </w:rPr>
        <w:t xml:space="preserve"> shown that student engagement plays a crucial role in the</w:t>
      </w:r>
      <w:r w:rsidR="00253E8F" w:rsidRPr="00253E8F">
        <w:t xml:space="preserve"> </w:t>
      </w:r>
      <w:r w:rsidR="00253E8F" w:rsidRPr="00224FA9">
        <w:t>effectiveness</w:t>
      </w:r>
      <w:r w:rsidR="007B08B1" w:rsidRPr="005B3BEE">
        <w:rPr>
          <w:color w:val="auto"/>
        </w:rPr>
        <w:t xml:space="preserve"> </w:t>
      </w:r>
      <w:r w:rsidR="00253E8F">
        <w:rPr>
          <w:color w:val="auto"/>
        </w:rPr>
        <w:t xml:space="preserve">of teaching and </w:t>
      </w:r>
      <w:r w:rsidR="007B08B1" w:rsidRPr="005B3BEE">
        <w:rPr>
          <w:color w:val="auto"/>
        </w:rPr>
        <w:t>learning</w:t>
      </w:r>
      <w:r w:rsidR="00543552">
        <w:rPr>
          <w:color w:val="auto"/>
        </w:rPr>
        <w:t>, and</w:t>
      </w:r>
      <w:r w:rsidR="00D1066A">
        <w:rPr>
          <w:color w:val="auto"/>
        </w:rPr>
        <w:t xml:space="preserve"> there is a need to find ways to promote</w:t>
      </w:r>
      <w:r w:rsidR="00713B93">
        <w:rPr>
          <w:color w:val="auto"/>
        </w:rPr>
        <w:t xml:space="preserve"> student</w:t>
      </w:r>
      <w:r w:rsidR="00D1066A">
        <w:rPr>
          <w:color w:val="auto"/>
        </w:rPr>
        <w:t xml:space="preserve"> engagement and participation effectively</w:t>
      </w:r>
      <w:r w:rsidR="007B08B1" w:rsidRPr="005B3BEE">
        <w:rPr>
          <w:color w:val="auto"/>
        </w:rPr>
        <w:t>.</w:t>
      </w:r>
      <w:r w:rsidR="00D1066A">
        <w:rPr>
          <w:color w:val="auto"/>
        </w:rPr>
        <w:t xml:space="preserve"> </w:t>
      </w:r>
      <w:r w:rsidR="00D1066A" w:rsidRPr="005B3BEE">
        <w:rPr>
          <w:color w:val="auto"/>
        </w:rPr>
        <w:t>Biggs and Tang</w:t>
      </w:r>
      <w:r w:rsidR="00D1066A">
        <w:rPr>
          <w:color w:val="auto"/>
        </w:rPr>
        <w:t xml:space="preserve"> (</w:t>
      </w:r>
      <w:r w:rsidR="00D1066A" w:rsidRPr="005B3BEE">
        <w:rPr>
          <w:color w:val="auto"/>
        </w:rPr>
        <w:t>2011)</w:t>
      </w:r>
      <w:r w:rsidR="00D1066A">
        <w:rPr>
          <w:color w:val="auto"/>
        </w:rPr>
        <w:t xml:space="preserve"> believe that i</w:t>
      </w:r>
      <w:r w:rsidR="007B08B1" w:rsidRPr="005B3BEE">
        <w:rPr>
          <w:color w:val="auto"/>
        </w:rPr>
        <w:t>n order to achieve the desired learning outcomes of any course, students are expected to analyze and discuss assigned topics, express their opinions and ideas, and raise appropriate questions, do brainstorming and engage in collaborative thinking</w:t>
      </w:r>
      <w:r w:rsidR="00D1066A">
        <w:rPr>
          <w:color w:val="auto"/>
        </w:rPr>
        <w:t xml:space="preserve">. </w:t>
      </w:r>
      <w:r w:rsidR="007B08B1" w:rsidRPr="005B3BEE">
        <w:rPr>
          <w:color w:val="auto"/>
        </w:rPr>
        <w:t>Studies also suggest that increased student engagement</w:t>
      </w:r>
      <w:r w:rsidR="00713B93">
        <w:rPr>
          <w:color w:val="auto"/>
        </w:rPr>
        <w:t xml:space="preserve"> positively correlates</w:t>
      </w:r>
      <w:r w:rsidR="007B08B1" w:rsidRPr="005B3BEE">
        <w:rPr>
          <w:color w:val="auto"/>
        </w:rPr>
        <w:t xml:space="preserve"> with academic achievement, as it allows for deeper interaction with course content, peers and the teacher (</w:t>
      </w:r>
      <w:proofErr w:type="spellStart"/>
      <w:r w:rsidR="007B08B1" w:rsidRPr="005B3BEE">
        <w:rPr>
          <w:color w:val="auto"/>
        </w:rPr>
        <w:t>Kunka</w:t>
      </w:r>
      <w:proofErr w:type="spellEnd"/>
      <w:r w:rsidR="007B08B1" w:rsidRPr="005B3BEE">
        <w:rPr>
          <w:color w:val="auto"/>
        </w:rPr>
        <w:t xml:space="preserve">, 2020). </w:t>
      </w:r>
      <w:r w:rsidR="00510BDA" w:rsidRPr="00510BDA">
        <w:rPr>
          <w:color w:val="auto"/>
          <w:highlight w:val="yellow"/>
        </w:rPr>
        <w:t>When students actively engage, question, share ideas and interact with peers during class discussions, they can gain different perspectives</w:t>
      </w:r>
      <w:r w:rsidR="00CF2A86">
        <w:rPr>
          <w:color w:val="auto"/>
          <w:highlight w:val="yellow"/>
        </w:rPr>
        <w:t>,</w:t>
      </w:r>
      <w:r w:rsidR="00510BDA" w:rsidRPr="00510BDA">
        <w:rPr>
          <w:color w:val="auto"/>
          <w:highlight w:val="yellow"/>
        </w:rPr>
        <w:t xml:space="preserve"> challenge their own</w:t>
      </w:r>
      <w:r w:rsidR="00CF2A86">
        <w:rPr>
          <w:color w:val="auto"/>
          <w:highlight w:val="yellow"/>
        </w:rPr>
        <w:t xml:space="preserve"> beliefs and</w:t>
      </w:r>
      <w:r w:rsidR="00510BDA" w:rsidRPr="00510BDA">
        <w:rPr>
          <w:color w:val="auto"/>
          <w:highlight w:val="yellow"/>
        </w:rPr>
        <w:t xml:space="preserve"> assumptions, and enhance their critical thinking skills and understanding of the topics being discussed (Vygotsky, 1978</w:t>
      </w:r>
      <w:r w:rsidR="00510BDA">
        <w:rPr>
          <w:color w:val="auto"/>
        </w:rPr>
        <w:t xml:space="preserve">). </w:t>
      </w:r>
      <w:r w:rsidR="007B08B1" w:rsidRPr="005B3BEE">
        <w:rPr>
          <w:color w:val="auto"/>
        </w:rPr>
        <w:t>Therefore, it is imperative to motivate and encourage students to actively participate in class discussions in order to support their learning.</w:t>
      </w:r>
    </w:p>
    <w:p w:rsidR="0018497A" w:rsidRDefault="0018497A" w:rsidP="00885001">
      <w:pPr>
        <w:jc w:val="both"/>
        <w:rPr>
          <w:rFonts w:ascii="Times New Roman" w:hAnsi="Times New Roman" w:cs="Times New Roman"/>
          <w:sz w:val="24"/>
          <w:szCs w:val="24"/>
        </w:rPr>
      </w:pPr>
    </w:p>
    <w:p w:rsidR="00885001" w:rsidRDefault="00310B53" w:rsidP="00885001">
      <w:pPr>
        <w:jc w:val="both"/>
        <w:rPr>
          <w:rFonts w:ascii="Times New Roman" w:hAnsi="Times New Roman" w:cs="Times New Roman"/>
          <w:sz w:val="24"/>
          <w:szCs w:val="24"/>
        </w:rPr>
      </w:pPr>
      <w:r w:rsidRPr="005B3BEE">
        <w:rPr>
          <w:rFonts w:ascii="Times New Roman" w:hAnsi="Times New Roman" w:cs="Times New Roman"/>
          <w:sz w:val="24"/>
          <w:szCs w:val="24"/>
        </w:rPr>
        <w:t>Previous studies have shown that group work str</w:t>
      </w:r>
      <w:r w:rsidR="00C14580">
        <w:rPr>
          <w:rFonts w:ascii="Times New Roman" w:hAnsi="Times New Roman" w:cs="Times New Roman"/>
          <w:sz w:val="24"/>
          <w:szCs w:val="24"/>
        </w:rPr>
        <w:t>ategies effectively address the</w:t>
      </w:r>
      <w:r w:rsidRPr="005B3BEE">
        <w:rPr>
          <w:rFonts w:ascii="Times New Roman" w:hAnsi="Times New Roman" w:cs="Times New Roman"/>
          <w:sz w:val="24"/>
          <w:szCs w:val="24"/>
        </w:rPr>
        <w:t xml:space="preserve"> issue </w:t>
      </w:r>
      <w:r w:rsidR="00C14580">
        <w:rPr>
          <w:rFonts w:ascii="Times New Roman" w:hAnsi="Times New Roman" w:cs="Times New Roman"/>
          <w:sz w:val="24"/>
          <w:szCs w:val="24"/>
        </w:rPr>
        <w:t>of low</w:t>
      </w:r>
      <w:r w:rsidR="00A1387F" w:rsidRPr="005B3BEE">
        <w:rPr>
          <w:rFonts w:ascii="Times New Roman" w:hAnsi="Times New Roman" w:cs="Times New Roman"/>
          <w:sz w:val="24"/>
          <w:szCs w:val="24"/>
        </w:rPr>
        <w:t xml:space="preserve"> student</w:t>
      </w:r>
      <w:r w:rsidR="00C14580">
        <w:rPr>
          <w:rFonts w:ascii="Times New Roman" w:hAnsi="Times New Roman" w:cs="Times New Roman"/>
          <w:sz w:val="24"/>
          <w:szCs w:val="24"/>
        </w:rPr>
        <w:t>’s participation</w:t>
      </w:r>
      <w:r w:rsidR="00A1387F" w:rsidRPr="005B3BEE">
        <w:rPr>
          <w:rFonts w:ascii="Times New Roman" w:hAnsi="Times New Roman" w:cs="Times New Roman"/>
          <w:sz w:val="24"/>
          <w:szCs w:val="24"/>
        </w:rPr>
        <w:t xml:space="preserve"> and peer interactions within the classroom</w:t>
      </w:r>
      <w:r w:rsidR="00C14580">
        <w:rPr>
          <w:rFonts w:ascii="Times New Roman" w:hAnsi="Times New Roman" w:cs="Times New Roman"/>
          <w:sz w:val="24"/>
          <w:szCs w:val="24"/>
        </w:rPr>
        <w:t>.</w:t>
      </w:r>
      <w:r w:rsidR="00C14580" w:rsidRPr="00C14580">
        <w:rPr>
          <w:rFonts w:ascii="Times New Roman" w:hAnsi="Times New Roman" w:cs="Times New Roman"/>
          <w:sz w:val="24"/>
          <w:szCs w:val="24"/>
          <w:highlight w:val="yellow"/>
        </w:rPr>
        <w:t xml:space="preserve"> </w:t>
      </w:r>
      <w:r w:rsidR="00C14580" w:rsidRPr="00F14DA6">
        <w:rPr>
          <w:rFonts w:ascii="Times New Roman" w:hAnsi="Times New Roman" w:cs="Times New Roman"/>
          <w:sz w:val="24"/>
          <w:szCs w:val="24"/>
          <w:highlight w:val="yellow"/>
        </w:rPr>
        <w:t>Group work strategy refers to "an instructional approach that involves organizing students into small groups to work collaboratively on tasks, projects, or discussions, promoting peer interaction, shared learning experiences, and the development of teamwork skills" (Johnson, Johnson, &amp; Smith, 2006, p</w:t>
      </w:r>
      <w:r w:rsidR="0018497A">
        <w:rPr>
          <w:rFonts w:ascii="Times New Roman" w:hAnsi="Times New Roman" w:cs="Times New Roman"/>
          <w:sz w:val="24"/>
          <w:szCs w:val="24"/>
          <w:highlight w:val="yellow"/>
        </w:rPr>
        <w:t>.</w:t>
      </w:r>
      <w:r w:rsidR="00C14580" w:rsidRPr="00F14DA6">
        <w:rPr>
          <w:rFonts w:ascii="Times New Roman" w:hAnsi="Times New Roman" w:cs="Times New Roman"/>
          <w:sz w:val="24"/>
          <w:szCs w:val="24"/>
          <w:highlight w:val="yellow"/>
        </w:rPr>
        <w:t>5)</w:t>
      </w:r>
      <w:r w:rsidR="00C14580">
        <w:rPr>
          <w:rFonts w:ascii="Times New Roman" w:hAnsi="Times New Roman" w:cs="Times New Roman"/>
          <w:sz w:val="24"/>
          <w:szCs w:val="24"/>
        </w:rPr>
        <w:t>.</w:t>
      </w:r>
      <w:r w:rsidR="00885001">
        <w:rPr>
          <w:rFonts w:ascii="Times New Roman" w:hAnsi="Times New Roman" w:cs="Times New Roman"/>
          <w:sz w:val="24"/>
          <w:szCs w:val="24"/>
        </w:rPr>
        <w:t xml:space="preserve"> </w:t>
      </w:r>
      <w:r w:rsidR="00885001" w:rsidRPr="00885001">
        <w:rPr>
          <w:rFonts w:ascii="Times New Roman" w:hAnsi="Times New Roman" w:cs="Times New Roman"/>
          <w:sz w:val="24"/>
          <w:szCs w:val="24"/>
          <w:highlight w:val="yellow"/>
        </w:rPr>
        <w:t xml:space="preserve">Group work strategies can foster students' engagement and interaction in class by creating a collaborative learning environment (Johnson </w:t>
      </w:r>
      <w:r w:rsidR="004B3B6B">
        <w:rPr>
          <w:rFonts w:ascii="Times New Roman" w:hAnsi="Times New Roman" w:cs="Times New Roman"/>
          <w:sz w:val="24"/>
          <w:szCs w:val="24"/>
          <w:highlight w:val="yellow"/>
        </w:rPr>
        <w:t>and</w:t>
      </w:r>
      <w:r w:rsidR="00885001" w:rsidRPr="00885001">
        <w:rPr>
          <w:rFonts w:ascii="Times New Roman" w:hAnsi="Times New Roman" w:cs="Times New Roman"/>
          <w:sz w:val="24"/>
          <w:szCs w:val="24"/>
          <w:highlight w:val="yellow"/>
        </w:rPr>
        <w:t xml:space="preserve"> Johnson, 1989), where students can learn from each other's knowledge and experiences, ask and answer questions, and provide support, fostering peer learning and support (</w:t>
      </w:r>
      <w:proofErr w:type="spellStart"/>
      <w:r w:rsidR="00885001" w:rsidRPr="00885001">
        <w:rPr>
          <w:rFonts w:ascii="Times New Roman" w:hAnsi="Times New Roman" w:cs="Times New Roman"/>
          <w:sz w:val="24"/>
          <w:szCs w:val="24"/>
          <w:highlight w:val="yellow"/>
        </w:rPr>
        <w:t>Kirschner</w:t>
      </w:r>
      <w:proofErr w:type="spellEnd"/>
      <w:r w:rsidR="00885001" w:rsidRPr="00885001">
        <w:rPr>
          <w:rFonts w:ascii="Times New Roman" w:hAnsi="Times New Roman" w:cs="Times New Roman"/>
          <w:sz w:val="24"/>
          <w:szCs w:val="24"/>
          <w:highlight w:val="yellow"/>
        </w:rPr>
        <w:t xml:space="preserve">, </w:t>
      </w:r>
      <w:proofErr w:type="spellStart"/>
      <w:r w:rsidR="00885001" w:rsidRPr="00885001">
        <w:rPr>
          <w:rFonts w:ascii="Times New Roman" w:hAnsi="Times New Roman" w:cs="Times New Roman"/>
          <w:sz w:val="24"/>
          <w:szCs w:val="24"/>
          <w:highlight w:val="yellow"/>
        </w:rPr>
        <w:t>Sweller</w:t>
      </w:r>
      <w:proofErr w:type="spellEnd"/>
      <w:r w:rsidR="00885001" w:rsidRPr="00885001">
        <w:rPr>
          <w:rFonts w:ascii="Times New Roman" w:hAnsi="Times New Roman" w:cs="Times New Roman"/>
          <w:sz w:val="24"/>
          <w:szCs w:val="24"/>
          <w:highlight w:val="yellow"/>
        </w:rPr>
        <w:t xml:space="preserve">, </w:t>
      </w:r>
      <w:r w:rsidR="004B3B6B">
        <w:rPr>
          <w:rFonts w:ascii="Times New Roman" w:hAnsi="Times New Roman" w:cs="Times New Roman"/>
          <w:sz w:val="24"/>
          <w:szCs w:val="24"/>
          <w:highlight w:val="yellow"/>
        </w:rPr>
        <w:t>and</w:t>
      </w:r>
      <w:r w:rsidR="00885001" w:rsidRPr="00885001">
        <w:rPr>
          <w:rFonts w:ascii="Times New Roman" w:hAnsi="Times New Roman" w:cs="Times New Roman"/>
          <w:sz w:val="24"/>
          <w:szCs w:val="24"/>
          <w:highlight w:val="yellow"/>
        </w:rPr>
        <w:t xml:space="preserve"> Clark, 2006). Additionally, working in groups allows students to enhance their social interaction and communication skills, as they engage in effective communication, active listening, and collaboration with their peers (Johnson </w:t>
      </w:r>
      <w:r w:rsidR="004B3B6B">
        <w:rPr>
          <w:rFonts w:ascii="Times New Roman" w:hAnsi="Times New Roman" w:cs="Times New Roman"/>
          <w:sz w:val="24"/>
          <w:szCs w:val="24"/>
          <w:highlight w:val="yellow"/>
        </w:rPr>
        <w:t>and</w:t>
      </w:r>
      <w:r w:rsidR="00885001" w:rsidRPr="00885001">
        <w:rPr>
          <w:rFonts w:ascii="Times New Roman" w:hAnsi="Times New Roman" w:cs="Times New Roman"/>
          <w:sz w:val="24"/>
          <w:szCs w:val="24"/>
          <w:highlight w:val="yellow"/>
        </w:rPr>
        <w:t xml:space="preserve"> Johnson, 2009). Thus, group work strategies offer opportunities for students to engage, interact, and learn collaboratively in the classroom, contributing to their overall educational experience</w:t>
      </w:r>
      <w:r w:rsidR="00885001" w:rsidRPr="00885001">
        <w:rPr>
          <w:rFonts w:ascii="Segoe UI" w:hAnsi="Segoe UI" w:cs="Segoe UI"/>
          <w:color w:val="000000"/>
          <w:sz w:val="27"/>
          <w:szCs w:val="27"/>
          <w:highlight w:val="yellow"/>
          <w:shd w:val="clear" w:color="auto" w:fill="F7F7F7"/>
        </w:rPr>
        <w:t>.</w:t>
      </w:r>
    </w:p>
    <w:p w:rsidR="00973DBE" w:rsidRPr="009C7D3C" w:rsidRDefault="00310B53" w:rsidP="00F52567">
      <w:pPr>
        <w:jc w:val="both"/>
        <w:rPr>
          <w:rFonts w:ascii="Times New Roman" w:hAnsi="Times New Roman" w:cs="Times New Roman"/>
          <w:b/>
          <w:bCs/>
          <w:sz w:val="24"/>
          <w:szCs w:val="24"/>
          <w:lang w:bidi="ar-BH"/>
        </w:rPr>
      </w:pPr>
      <w:r w:rsidRPr="005B3BEE">
        <w:rPr>
          <w:rFonts w:ascii="Times New Roman" w:hAnsi="Times New Roman" w:cs="Times New Roman"/>
          <w:sz w:val="24"/>
          <w:szCs w:val="24"/>
        </w:rPr>
        <w:t>In this research,</w:t>
      </w:r>
      <w:r w:rsidR="00A1387F" w:rsidRPr="005B3BEE">
        <w:rPr>
          <w:rFonts w:ascii="Times New Roman" w:hAnsi="Times New Roman" w:cs="Times New Roman"/>
          <w:sz w:val="24"/>
          <w:szCs w:val="24"/>
        </w:rPr>
        <w:t xml:space="preserve"> the group work strategy was adopted as a solution to promote</w:t>
      </w:r>
      <w:r w:rsidR="0069372F">
        <w:rPr>
          <w:rFonts w:ascii="Times New Roman" w:hAnsi="Times New Roman" w:cs="Times New Roman"/>
          <w:sz w:val="24"/>
          <w:szCs w:val="24"/>
        </w:rPr>
        <w:t xml:space="preserve"> students’ interaction, active </w:t>
      </w:r>
      <w:r w:rsidR="00A1387F" w:rsidRPr="005B3BEE">
        <w:rPr>
          <w:rFonts w:ascii="Times New Roman" w:hAnsi="Times New Roman" w:cs="Times New Roman"/>
          <w:sz w:val="24"/>
          <w:szCs w:val="24"/>
        </w:rPr>
        <w:t>participation</w:t>
      </w:r>
      <w:r w:rsidR="0069372F">
        <w:rPr>
          <w:rFonts w:ascii="Times New Roman" w:hAnsi="Times New Roman" w:cs="Times New Roman"/>
          <w:sz w:val="24"/>
          <w:szCs w:val="24"/>
        </w:rPr>
        <w:t xml:space="preserve"> and engagement</w:t>
      </w:r>
      <w:r w:rsidR="00A1387F" w:rsidRPr="005B3BEE">
        <w:rPr>
          <w:rFonts w:ascii="Times New Roman" w:hAnsi="Times New Roman" w:cs="Times New Roman"/>
          <w:sz w:val="24"/>
          <w:szCs w:val="24"/>
        </w:rPr>
        <w:t xml:space="preserve"> in class discussions, </w:t>
      </w:r>
      <w:r w:rsidR="00D81975" w:rsidRPr="005B3BEE">
        <w:rPr>
          <w:rFonts w:ascii="Times New Roman" w:hAnsi="Times New Roman" w:cs="Times New Roman"/>
          <w:sz w:val="24"/>
          <w:szCs w:val="24"/>
        </w:rPr>
        <w:t>ultimately improving</w:t>
      </w:r>
      <w:r w:rsidR="00A1387F" w:rsidRPr="005B3BEE">
        <w:rPr>
          <w:rFonts w:ascii="Times New Roman" w:hAnsi="Times New Roman" w:cs="Times New Roman"/>
          <w:sz w:val="24"/>
          <w:szCs w:val="24"/>
        </w:rPr>
        <w:t xml:space="preserve"> their learning and academic achievement in assessments</w:t>
      </w:r>
      <w:r w:rsidR="00A1387F" w:rsidRPr="00E6172B">
        <w:rPr>
          <w:rFonts w:ascii="Times New Roman" w:hAnsi="Times New Roman" w:cs="Times New Roman"/>
          <w:sz w:val="24"/>
          <w:szCs w:val="24"/>
        </w:rPr>
        <w:t>.</w:t>
      </w:r>
      <w:r w:rsidR="00F52567">
        <w:rPr>
          <w:rFonts w:ascii="Times New Roman" w:hAnsi="Times New Roman" w:cs="Times New Roman"/>
          <w:sz w:val="24"/>
          <w:szCs w:val="24"/>
        </w:rPr>
        <w:t xml:space="preserve"> Therefore, t</w:t>
      </w:r>
      <w:r w:rsidR="009C7D3C">
        <w:rPr>
          <w:rFonts w:ascii="Times New Roman" w:hAnsi="Times New Roman" w:cs="Times New Roman"/>
          <w:sz w:val="24"/>
          <w:szCs w:val="24"/>
        </w:rPr>
        <w:t>he</w:t>
      </w:r>
      <w:r w:rsidR="00E6172B" w:rsidRPr="00E6172B">
        <w:rPr>
          <w:rFonts w:ascii="Times New Roman" w:hAnsi="Times New Roman" w:cs="Times New Roman"/>
          <w:sz w:val="24"/>
          <w:szCs w:val="24"/>
        </w:rPr>
        <w:t xml:space="preserve"> research seeks to assess the effectiveness of group work strategy in promoting students’ interaction and engagement in class discussions and their academic achievement in assessments.</w:t>
      </w:r>
      <w:r w:rsidR="00B56521">
        <w:rPr>
          <w:rFonts w:ascii="Times New Roman" w:hAnsi="Times New Roman" w:cs="Times New Roman"/>
          <w:sz w:val="24"/>
          <w:szCs w:val="24"/>
        </w:rPr>
        <w:t xml:space="preserve"> </w:t>
      </w:r>
      <w:r w:rsidR="00DD5C72" w:rsidRPr="009C7D3C">
        <w:rPr>
          <w:rFonts w:ascii="Times New Roman" w:hAnsi="Times New Roman" w:cs="Times New Roman"/>
          <w:sz w:val="24"/>
          <w:szCs w:val="24"/>
        </w:rPr>
        <w:t xml:space="preserve">In order to </w:t>
      </w:r>
      <w:r w:rsidR="00147EE2" w:rsidRPr="009C7D3C">
        <w:rPr>
          <w:rFonts w:ascii="Times New Roman" w:hAnsi="Times New Roman" w:cs="Times New Roman"/>
          <w:sz w:val="24"/>
          <w:szCs w:val="24"/>
        </w:rPr>
        <w:t xml:space="preserve">achieve </w:t>
      </w:r>
      <w:r w:rsidR="00E6172B" w:rsidRPr="009C7D3C">
        <w:rPr>
          <w:rFonts w:ascii="Times New Roman" w:hAnsi="Times New Roman" w:cs="Times New Roman"/>
          <w:sz w:val="24"/>
          <w:szCs w:val="24"/>
        </w:rPr>
        <w:t>this</w:t>
      </w:r>
      <w:r w:rsidR="00147EE2" w:rsidRPr="009C7D3C">
        <w:rPr>
          <w:rFonts w:ascii="Times New Roman" w:hAnsi="Times New Roman" w:cs="Times New Roman"/>
          <w:sz w:val="24"/>
          <w:szCs w:val="24"/>
        </w:rPr>
        <w:t xml:space="preserve">, the </w:t>
      </w:r>
      <w:r w:rsidR="00973DBE" w:rsidRPr="009C7D3C">
        <w:rPr>
          <w:rFonts w:ascii="Times New Roman" w:hAnsi="Times New Roman" w:cs="Times New Roman"/>
          <w:sz w:val="24"/>
          <w:szCs w:val="24"/>
        </w:rPr>
        <w:t>following questions</w:t>
      </w:r>
      <w:r w:rsidR="00147EE2" w:rsidRPr="009C7D3C">
        <w:rPr>
          <w:rFonts w:ascii="Times New Roman" w:hAnsi="Times New Roman" w:cs="Times New Roman"/>
          <w:sz w:val="24"/>
          <w:szCs w:val="24"/>
        </w:rPr>
        <w:t xml:space="preserve"> have been addressed</w:t>
      </w:r>
      <w:r w:rsidR="00973DBE" w:rsidRPr="009C7D3C">
        <w:rPr>
          <w:rFonts w:ascii="Times New Roman" w:hAnsi="Times New Roman" w:cs="Times New Roman"/>
          <w:sz w:val="24"/>
          <w:szCs w:val="24"/>
        </w:rPr>
        <w:t>:</w:t>
      </w:r>
    </w:p>
    <w:p w:rsidR="00973DBE" w:rsidRPr="00472293" w:rsidRDefault="00973DBE" w:rsidP="00973DBE">
      <w:pPr>
        <w:pStyle w:val="Default"/>
        <w:ind w:left="360"/>
        <w:jc w:val="both"/>
        <w:rPr>
          <w:color w:val="auto"/>
        </w:rPr>
      </w:pPr>
    </w:p>
    <w:p w:rsidR="00973DBE" w:rsidRPr="00472293" w:rsidRDefault="00973DBE" w:rsidP="00147EE2">
      <w:pPr>
        <w:pStyle w:val="Default"/>
        <w:numPr>
          <w:ilvl w:val="0"/>
          <w:numId w:val="25"/>
        </w:numPr>
        <w:jc w:val="both"/>
        <w:rPr>
          <w:color w:val="auto"/>
        </w:rPr>
      </w:pPr>
      <w:r w:rsidRPr="00472293">
        <w:rPr>
          <w:color w:val="auto"/>
        </w:rPr>
        <w:t xml:space="preserve">How </w:t>
      </w:r>
      <w:r w:rsidR="00147EE2">
        <w:rPr>
          <w:color w:val="auto"/>
        </w:rPr>
        <w:t xml:space="preserve">does the implementation of </w:t>
      </w:r>
      <w:r w:rsidRPr="00472293">
        <w:rPr>
          <w:color w:val="auto"/>
        </w:rPr>
        <w:t>group work</w:t>
      </w:r>
      <w:r w:rsidR="00147EE2">
        <w:rPr>
          <w:color w:val="auto"/>
        </w:rPr>
        <w:t xml:space="preserve"> activities impact</w:t>
      </w:r>
      <w:r w:rsidRPr="00472293">
        <w:rPr>
          <w:color w:val="auto"/>
        </w:rPr>
        <w:t xml:space="preserve"> students’ in-class participation in </w:t>
      </w:r>
      <w:r w:rsidR="00147EE2">
        <w:rPr>
          <w:color w:val="auto"/>
        </w:rPr>
        <w:t>the Business Information System</w:t>
      </w:r>
      <w:r w:rsidRPr="00472293">
        <w:rPr>
          <w:color w:val="auto"/>
        </w:rPr>
        <w:t xml:space="preserve"> course?</w:t>
      </w:r>
    </w:p>
    <w:p w:rsidR="00973DBE" w:rsidRPr="00472293" w:rsidRDefault="00147EE2" w:rsidP="00147EE2">
      <w:pPr>
        <w:pStyle w:val="Default"/>
        <w:numPr>
          <w:ilvl w:val="0"/>
          <w:numId w:val="25"/>
        </w:numPr>
        <w:jc w:val="both"/>
        <w:rPr>
          <w:color w:val="auto"/>
        </w:rPr>
      </w:pPr>
      <w:r>
        <w:rPr>
          <w:color w:val="auto"/>
        </w:rPr>
        <w:lastRenderedPageBreak/>
        <w:t>To what extent does g</w:t>
      </w:r>
      <w:r w:rsidR="00973DBE" w:rsidRPr="00472293">
        <w:rPr>
          <w:color w:val="auto"/>
        </w:rPr>
        <w:t xml:space="preserve">roup work </w:t>
      </w:r>
      <w:r>
        <w:rPr>
          <w:color w:val="auto"/>
        </w:rPr>
        <w:t xml:space="preserve">activities contribute to </w:t>
      </w:r>
      <w:r w:rsidR="00973DBE" w:rsidRPr="00472293">
        <w:rPr>
          <w:color w:val="auto"/>
        </w:rPr>
        <w:t xml:space="preserve">students’ achievement in assessments </w:t>
      </w:r>
      <w:r>
        <w:rPr>
          <w:color w:val="auto"/>
        </w:rPr>
        <w:t>with</w:t>
      </w:r>
      <w:r w:rsidR="00973DBE" w:rsidRPr="00472293">
        <w:rPr>
          <w:color w:val="auto"/>
        </w:rPr>
        <w:t xml:space="preserve">in </w:t>
      </w:r>
      <w:r>
        <w:rPr>
          <w:color w:val="auto"/>
        </w:rPr>
        <w:t>the Business Information System</w:t>
      </w:r>
      <w:r w:rsidRPr="00472293">
        <w:rPr>
          <w:color w:val="auto"/>
        </w:rPr>
        <w:t xml:space="preserve"> course</w:t>
      </w:r>
      <w:r w:rsidR="00973DBE" w:rsidRPr="00472293">
        <w:rPr>
          <w:color w:val="auto"/>
        </w:rPr>
        <w:t>?</w:t>
      </w:r>
    </w:p>
    <w:p w:rsidR="00584FC3" w:rsidRDefault="00584FC3" w:rsidP="00973DBE">
      <w:pPr>
        <w:pStyle w:val="Default"/>
        <w:jc w:val="both"/>
        <w:rPr>
          <w:b/>
          <w:bCs/>
          <w:color w:val="auto"/>
        </w:rPr>
      </w:pPr>
    </w:p>
    <w:p w:rsidR="00314650" w:rsidRPr="00E6172B" w:rsidRDefault="00F52567" w:rsidP="00BD0BF2">
      <w:pPr>
        <w:jc w:val="both"/>
        <w:rPr>
          <w:rFonts w:ascii="Times New Roman" w:hAnsi="Times New Roman" w:cs="Times New Roman"/>
          <w:sz w:val="24"/>
          <w:szCs w:val="24"/>
        </w:rPr>
      </w:pPr>
      <w:r w:rsidRPr="00BD0BF2">
        <w:rPr>
          <w:rFonts w:ascii="Times New Roman" w:hAnsi="Times New Roman" w:cs="Times New Roman"/>
          <w:color w:val="000000" w:themeColor="text1"/>
          <w:sz w:val="24"/>
          <w:szCs w:val="24"/>
          <w:highlight w:val="yellow"/>
        </w:rPr>
        <w:t xml:space="preserve">To further explore </w:t>
      </w:r>
      <w:r w:rsidR="0011101C" w:rsidRPr="00BD0BF2">
        <w:rPr>
          <w:rFonts w:ascii="Times New Roman" w:hAnsi="Times New Roman" w:cs="Times New Roman"/>
          <w:color w:val="000000" w:themeColor="text1"/>
          <w:sz w:val="24"/>
          <w:szCs w:val="24"/>
          <w:highlight w:val="yellow"/>
        </w:rPr>
        <w:t>the impact of group work strategy on students’ interaction and performance</w:t>
      </w:r>
      <w:r w:rsidRPr="00BD0BF2">
        <w:rPr>
          <w:rFonts w:ascii="Times New Roman" w:hAnsi="Times New Roman" w:cs="Times New Roman"/>
          <w:color w:val="000000" w:themeColor="text1"/>
          <w:sz w:val="24"/>
          <w:szCs w:val="24"/>
          <w:highlight w:val="yellow"/>
        </w:rPr>
        <w:t>, several research questions were addressed in this research: what is the i</w:t>
      </w:r>
      <w:r w:rsidR="00BD0BF2" w:rsidRPr="00BD0BF2">
        <w:rPr>
          <w:rFonts w:ascii="Times New Roman" w:hAnsi="Times New Roman" w:cs="Times New Roman"/>
          <w:color w:val="000000" w:themeColor="text1"/>
          <w:sz w:val="24"/>
          <w:szCs w:val="24"/>
          <w:highlight w:val="yellow"/>
        </w:rPr>
        <w:t>mpact of group work activities o</w:t>
      </w:r>
      <w:r w:rsidRPr="00BD0BF2">
        <w:rPr>
          <w:rFonts w:ascii="Times New Roman" w:hAnsi="Times New Roman" w:cs="Times New Roman"/>
          <w:color w:val="000000" w:themeColor="text1"/>
          <w:sz w:val="24"/>
          <w:szCs w:val="24"/>
          <w:highlight w:val="yellow"/>
        </w:rPr>
        <w:t>n</w:t>
      </w:r>
      <w:r w:rsidR="00BD0BF2" w:rsidRPr="00BD0BF2">
        <w:rPr>
          <w:rFonts w:ascii="Times New Roman" w:hAnsi="Times New Roman" w:cs="Times New Roman"/>
          <w:color w:val="000000" w:themeColor="text1"/>
          <w:sz w:val="24"/>
          <w:szCs w:val="24"/>
          <w:highlight w:val="yellow"/>
        </w:rPr>
        <w:t xml:space="preserve"> three aspects;</w:t>
      </w:r>
      <w:r w:rsidRPr="00BD0BF2">
        <w:rPr>
          <w:rFonts w:ascii="Times New Roman" w:hAnsi="Times New Roman" w:cs="Times New Roman"/>
          <w:color w:val="000000" w:themeColor="text1"/>
          <w:sz w:val="24"/>
          <w:szCs w:val="24"/>
          <w:highlight w:val="yellow"/>
        </w:rPr>
        <w:t xml:space="preserve"> students</w:t>
      </w:r>
      <w:r w:rsidR="00314650" w:rsidRPr="00BD0BF2">
        <w:rPr>
          <w:rFonts w:ascii="Times New Roman" w:hAnsi="Times New Roman" w:cs="Times New Roman"/>
          <w:color w:val="000000" w:themeColor="text1"/>
          <w:sz w:val="24"/>
          <w:szCs w:val="24"/>
          <w:highlight w:val="yellow"/>
        </w:rPr>
        <w:t>’</w:t>
      </w:r>
      <w:r w:rsidRPr="00BD0BF2">
        <w:rPr>
          <w:rFonts w:ascii="Times New Roman" w:hAnsi="Times New Roman" w:cs="Times New Roman"/>
          <w:color w:val="000000" w:themeColor="text1"/>
          <w:sz w:val="24"/>
          <w:szCs w:val="24"/>
          <w:highlight w:val="yellow"/>
        </w:rPr>
        <w:t xml:space="preserve"> interaction with the instructor</w:t>
      </w:r>
      <w:r w:rsidR="00BD0BF2" w:rsidRPr="00BD0BF2">
        <w:rPr>
          <w:rFonts w:ascii="Times New Roman" w:hAnsi="Times New Roman" w:cs="Times New Roman"/>
          <w:color w:val="000000" w:themeColor="text1"/>
          <w:sz w:val="24"/>
          <w:szCs w:val="24"/>
          <w:highlight w:val="yellow"/>
        </w:rPr>
        <w:t>, answering questions raised in the class,</w:t>
      </w:r>
      <w:r w:rsidR="0011101C" w:rsidRPr="00BD0BF2">
        <w:rPr>
          <w:rFonts w:ascii="Times New Roman" w:hAnsi="Times New Roman" w:cs="Times New Roman"/>
          <w:color w:val="000000" w:themeColor="text1"/>
          <w:sz w:val="24"/>
          <w:szCs w:val="24"/>
          <w:highlight w:val="yellow"/>
        </w:rPr>
        <w:t xml:space="preserve"> </w:t>
      </w:r>
      <w:r w:rsidRPr="00BD0BF2">
        <w:rPr>
          <w:rFonts w:ascii="Times New Roman" w:hAnsi="Times New Roman" w:cs="Times New Roman"/>
          <w:color w:val="000000" w:themeColor="text1"/>
          <w:sz w:val="24"/>
          <w:szCs w:val="24"/>
          <w:highlight w:val="yellow"/>
        </w:rPr>
        <w:t xml:space="preserve">and </w:t>
      </w:r>
      <w:r w:rsidR="00BD0BF2" w:rsidRPr="00BD0BF2">
        <w:rPr>
          <w:rFonts w:ascii="Times New Roman" w:hAnsi="Times New Roman" w:cs="Times New Roman"/>
          <w:color w:val="000000" w:themeColor="text1"/>
          <w:sz w:val="24"/>
          <w:szCs w:val="24"/>
          <w:highlight w:val="yellow"/>
        </w:rPr>
        <w:t xml:space="preserve">interaction with </w:t>
      </w:r>
      <w:r w:rsidRPr="00BD0BF2">
        <w:rPr>
          <w:rFonts w:ascii="Times New Roman" w:hAnsi="Times New Roman" w:cs="Times New Roman"/>
          <w:color w:val="000000" w:themeColor="text1"/>
          <w:sz w:val="24"/>
          <w:szCs w:val="24"/>
          <w:highlight w:val="yellow"/>
        </w:rPr>
        <w:t>peers during class-discussions</w:t>
      </w:r>
      <w:r w:rsidR="00BD0BF2" w:rsidRPr="00BD0BF2">
        <w:rPr>
          <w:rFonts w:ascii="Times New Roman" w:hAnsi="Times New Roman" w:cs="Times New Roman"/>
          <w:color w:val="000000" w:themeColor="text1"/>
          <w:sz w:val="24"/>
          <w:szCs w:val="24"/>
          <w:highlight w:val="yellow"/>
        </w:rPr>
        <w:t>?</w:t>
      </w:r>
      <w:r w:rsidRPr="00BD0BF2">
        <w:rPr>
          <w:rFonts w:ascii="Times New Roman" w:hAnsi="Times New Roman" w:cs="Times New Roman"/>
          <w:color w:val="000000" w:themeColor="text1"/>
          <w:sz w:val="24"/>
          <w:szCs w:val="24"/>
          <w:highlight w:val="yellow"/>
        </w:rPr>
        <w:t xml:space="preserve"> </w:t>
      </w:r>
      <w:r w:rsidR="00BD0BF2" w:rsidRPr="00BD0BF2">
        <w:rPr>
          <w:rFonts w:ascii="Times New Roman" w:hAnsi="Times New Roman" w:cs="Times New Roman"/>
          <w:color w:val="000000" w:themeColor="text1"/>
          <w:sz w:val="24"/>
          <w:szCs w:val="24"/>
          <w:highlight w:val="yellow"/>
        </w:rPr>
        <w:t>how do</w:t>
      </w:r>
      <w:r w:rsidR="00314650" w:rsidRPr="00BD0BF2">
        <w:rPr>
          <w:rFonts w:ascii="Times New Roman" w:hAnsi="Times New Roman" w:cs="Times New Roman"/>
          <w:sz w:val="24"/>
          <w:szCs w:val="24"/>
          <w:highlight w:val="yellow"/>
        </w:rPr>
        <w:t xml:space="preserve"> group work activities </w:t>
      </w:r>
      <w:r w:rsidR="00BD0BF2" w:rsidRPr="00BD0BF2">
        <w:rPr>
          <w:rFonts w:ascii="Times New Roman" w:hAnsi="Times New Roman" w:cs="Times New Roman"/>
          <w:sz w:val="24"/>
          <w:szCs w:val="24"/>
          <w:highlight w:val="yellow"/>
        </w:rPr>
        <w:t>influence</w:t>
      </w:r>
      <w:r w:rsidR="00314650" w:rsidRPr="00BD0BF2">
        <w:rPr>
          <w:rFonts w:ascii="Times New Roman" w:hAnsi="Times New Roman" w:cs="Times New Roman"/>
          <w:sz w:val="24"/>
          <w:szCs w:val="24"/>
          <w:highlight w:val="yellow"/>
        </w:rPr>
        <w:t xml:space="preserve"> students’ learning attitudes? How do different group formation methods</w:t>
      </w:r>
      <w:r w:rsidR="0011101C" w:rsidRPr="00BD0BF2">
        <w:rPr>
          <w:rFonts w:ascii="Times New Roman" w:hAnsi="Times New Roman" w:cs="Times New Roman"/>
          <w:sz w:val="24"/>
          <w:szCs w:val="24"/>
          <w:highlight w:val="yellow"/>
        </w:rPr>
        <w:t xml:space="preserve"> (teacher-assigned and student-selected approaches)</w:t>
      </w:r>
      <w:r w:rsidR="00314650" w:rsidRPr="00BD0BF2">
        <w:rPr>
          <w:rFonts w:ascii="Times New Roman" w:hAnsi="Times New Roman" w:cs="Times New Roman"/>
          <w:sz w:val="24"/>
          <w:szCs w:val="24"/>
          <w:highlight w:val="yellow"/>
        </w:rPr>
        <w:t xml:space="preserve"> impact </w:t>
      </w:r>
      <w:r w:rsidR="0011101C" w:rsidRPr="00BD0BF2">
        <w:rPr>
          <w:rFonts w:ascii="Times New Roman" w:hAnsi="Times New Roman" w:cs="Times New Roman"/>
          <w:sz w:val="24"/>
          <w:szCs w:val="24"/>
          <w:highlight w:val="yellow"/>
        </w:rPr>
        <w:t>group dynamics</w:t>
      </w:r>
      <w:r w:rsidR="00BD0BF2" w:rsidRPr="00BD0BF2">
        <w:rPr>
          <w:rFonts w:ascii="Times New Roman" w:hAnsi="Times New Roman" w:cs="Times New Roman"/>
          <w:sz w:val="24"/>
          <w:szCs w:val="24"/>
          <w:highlight w:val="yellow"/>
        </w:rPr>
        <w:t xml:space="preserve">? </w:t>
      </w:r>
      <w:r w:rsidR="0011101C" w:rsidRPr="00BD0BF2">
        <w:rPr>
          <w:rFonts w:ascii="Times New Roman" w:hAnsi="Times New Roman" w:cs="Times New Roman"/>
          <w:sz w:val="24"/>
          <w:szCs w:val="24"/>
          <w:highlight w:val="yellow"/>
        </w:rPr>
        <w:t>what</w:t>
      </w:r>
      <w:r w:rsidR="00314650" w:rsidRPr="00BD0BF2">
        <w:rPr>
          <w:rFonts w:ascii="Times New Roman" w:hAnsi="Times New Roman" w:cs="Times New Roman"/>
          <w:sz w:val="24"/>
          <w:szCs w:val="24"/>
          <w:highlight w:val="yellow"/>
        </w:rPr>
        <w:t xml:space="preserve"> are students’ perspectives on group </w:t>
      </w:r>
      <w:r w:rsidR="00BD0BF2" w:rsidRPr="00BD0BF2">
        <w:rPr>
          <w:rFonts w:ascii="Times New Roman" w:hAnsi="Times New Roman" w:cs="Times New Roman"/>
          <w:sz w:val="24"/>
          <w:szCs w:val="24"/>
          <w:highlight w:val="yellow"/>
        </w:rPr>
        <w:t xml:space="preserve">work activities and group </w:t>
      </w:r>
      <w:r w:rsidR="00314650" w:rsidRPr="00BD0BF2">
        <w:rPr>
          <w:rFonts w:ascii="Times New Roman" w:hAnsi="Times New Roman" w:cs="Times New Roman"/>
          <w:sz w:val="24"/>
          <w:szCs w:val="24"/>
          <w:highlight w:val="yellow"/>
        </w:rPr>
        <w:t>formation?</w:t>
      </w:r>
      <w:r w:rsidR="00314650">
        <w:rPr>
          <w:rFonts w:ascii="Times New Roman" w:hAnsi="Times New Roman" w:cs="Times New Roman"/>
          <w:sz w:val="24"/>
          <w:szCs w:val="24"/>
        </w:rPr>
        <w:t xml:space="preserve"> </w:t>
      </w:r>
    </w:p>
    <w:p w:rsidR="00FF2B93" w:rsidRDefault="00BD0BF2" w:rsidP="005B30CC">
      <w:pPr>
        <w:jc w:val="both"/>
        <w:rPr>
          <w:rFonts w:ascii="Times New Roman" w:hAnsi="Times New Roman" w:cs="Times New Roman"/>
          <w:color w:val="000000" w:themeColor="text1"/>
          <w:sz w:val="24"/>
          <w:szCs w:val="24"/>
        </w:rPr>
      </w:pPr>
      <w:r w:rsidRPr="005B30CC">
        <w:rPr>
          <w:rFonts w:ascii="Times New Roman" w:hAnsi="Times New Roman" w:cs="Times New Roman"/>
          <w:color w:val="000000" w:themeColor="text1"/>
          <w:sz w:val="24"/>
          <w:szCs w:val="24"/>
          <w:highlight w:val="yellow"/>
        </w:rPr>
        <w:t xml:space="preserve">By investigating the effects of group work activities on student engagement and interaction, as well as their performance in assessments, this research contributes to our understanding of effective teaching and learning practices. The findings of this research will shed light on advantages of </w:t>
      </w:r>
      <w:r w:rsidR="00E2138F" w:rsidRPr="005B30CC">
        <w:rPr>
          <w:rFonts w:ascii="Times New Roman" w:hAnsi="Times New Roman" w:cs="Times New Roman"/>
          <w:color w:val="000000" w:themeColor="text1"/>
          <w:sz w:val="24"/>
          <w:szCs w:val="24"/>
          <w:highlight w:val="yellow"/>
        </w:rPr>
        <w:t>incorporating</w:t>
      </w:r>
      <w:r w:rsidRPr="005B30CC">
        <w:rPr>
          <w:rFonts w:ascii="Times New Roman" w:hAnsi="Times New Roman" w:cs="Times New Roman"/>
          <w:color w:val="000000" w:themeColor="text1"/>
          <w:sz w:val="24"/>
          <w:szCs w:val="24"/>
          <w:highlight w:val="yellow"/>
        </w:rPr>
        <w:t xml:space="preserve"> group work </w:t>
      </w:r>
      <w:r w:rsidR="00E2138F" w:rsidRPr="005B30CC">
        <w:rPr>
          <w:rFonts w:ascii="Times New Roman" w:hAnsi="Times New Roman" w:cs="Times New Roman"/>
          <w:color w:val="000000" w:themeColor="text1"/>
          <w:sz w:val="24"/>
          <w:szCs w:val="24"/>
          <w:highlight w:val="yellow"/>
        </w:rPr>
        <w:t>activities</w:t>
      </w:r>
      <w:r w:rsidRPr="005B30CC">
        <w:rPr>
          <w:rFonts w:ascii="Times New Roman" w:hAnsi="Times New Roman" w:cs="Times New Roman"/>
          <w:color w:val="000000" w:themeColor="text1"/>
          <w:sz w:val="24"/>
          <w:szCs w:val="24"/>
          <w:highlight w:val="yellow"/>
        </w:rPr>
        <w:t xml:space="preserve"> in</w:t>
      </w:r>
      <w:r w:rsidR="00E2138F" w:rsidRPr="005B30CC">
        <w:rPr>
          <w:rFonts w:ascii="Times New Roman" w:hAnsi="Times New Roman" w:cs="Times New Roman"/>
          <w:color w:val="000000" w:themeColor="text1"/>
          <w:sz w:val="24"/>
          <w:szCs w:val="24"/>
          <w:highlight w:val="yellow"/>
        </w:rPr>
        <w:t xml:space="preserve"> the classroom, highlighting their potential to enhance student engagement</w:t>
      </w:r>
      <w:r w:rsidR="005D3C9E" w:rsidRPr="005B30CC">
        <w:rPr>
          <w:rFonts w:ascii="Times New Roman" w:hAnsi="Times New Roman" w:cs="Times New Roman"/>
          <w:color w:val="000000" w:themeColor="text1"/>
          <w:sz w:val="24"/>
          <w:szCs w:val="24"/>
          <w:highlight w:val="yellow"/>
        </w:rPr>
        <w:t xml:space="preserve"> and learning</w:t>
      </w:r>
      <w:r w:rsidR="00E2138F" w:rsidRPr="005B30CC">
        <w:rPr>
          <w:rFonts w:ascii="Times New Roman" w:hAnsi="Times New Roman" w:cs="Times New Roman"/>
          <w:color w:val="000000" w:themeColor="text1"/>
          <w:sz w:val="24"/>
          <w:szCs w:val="24"/>
          <w:highlight w:val="yellow"/>
        </w:rPr>
        <w:t>.</w:t>
      </w:r>
      <w:r w:rsidR="005D3C9E" w:rsidRPr="005B30CC">
        <w:rPr>
          <w:rFonts w:ascii="Times New Roman" w:hAnsi="Times New Roman" w:cs="Times New Roman"/>
          <w:color w:val="000000" w:themeColor="text1"/>
          <w:sz w:val="24"/>
          <w:szCs w:val="24"/>
          <w:highlight w:val="yellow"/>
        </w:rPr>
        <w:t xml:space="preserve"> </w:t>
      </w:r>
      <w:r w:rsidR="005D3C9E" w:rsidRPr="005B30CC">
        <w:rPr>
          <w:rFonts w:ascii="Times New Roman" w:hAnsi="Times New Roman" w:cs="Times New Roman"/>
          <w:sz w:val="24"/>
          <w:szCs w:val="24"/>
          <w:highlight w:val="yellow"/>
        </w:rPr>
        <w:t xml:space="preserve">Moreover, </w:t>
      </w:r>
      <w:r w:rsidR="00FF2B93" w:rsidRPr="005B30CC">
        <w:rPr>
          <w:rFonts w:ascii="Times New Roman" w:hAnsi="Times New Roman" w:cs="Times New Roman"/>
          <w:sz w:val="24"/>
          <w:szCs w:val="24"/>
          <w:highlight w:val="yellow"/>
        </w:rPr>
        <w:t>exploring the impact of different group formation methods and gathering students' perspectives on these approaches will provide valuable insights for educators to design and implement tailored group work strategies that best suit students’ needs and preferences.</w:t>
      </w:r>
      <w:r w:rsidR="00FF2B93" w:rsidRPr="00FF2B93">
        <w:rPr>
          <w:rFonts w:ascii="Times New Roman" w:hAnsi="Times New Roman" w:cs="Times New Roman"/>
          <w:sz w:val="24"/>
          <w:szCs w:val="24"/>
        </w:rPr>
        <w:t xml:space="preserve"> </w:t>
      </w:r>
    </w:p>
    <w:p w:rsidR="00DD5C72" w:rsidRDefault="00DD5C72" w:rsidP="00CF2294">
      <w:pPr>
        <w:pStyle w:val="Default"/>
        <w:jc w:val="both"/>
        <w:rPr>
          <w:b/>
          <w:bCs/>
          <w:color w:val="auto"/>
        </w:rPr>
      </w:pPr>
    </w:p>
    <w:p w:rsidR="00973DBE" w:rsidRPr="00472293" w:rsidRDefault="00584FC3" w:rsidP="00CF2294">
      <w:pPr>
        <w:pStyle w:val="Default"/>
        <w:jc w:val="both"/>
        <w:rPr>
          <w:b/>
          <w:bCs/>
          <w:color w:val="auto"/>
        </w:rPr>
      </w:pPr>
      <w:r w:rsidRPr="00472293">
        <w:rPr>
          <w:b/>
          <w:bCs/>
          <w:color w:val="auto"/>
        </w:rPr>
        <w:t>R</w:t>
      </w:r>
      <w:r w:rsidR="00CF2294">
        <w:rPr>
          <w:b/>
          <w:bCs/>
          <w:color w:val="auto"/>
        </w:rPr>
        <w:t xml:space="preserve">EVIEW OF </w:t>
      </w:r>
      <w:r w:rsidRPr="00472293">
        <w:rPr>
          <w:b/>
          <w:bCs/>
          <w:color w:val="auto"/>
        </w:rPr>
        <w:t>L</w:t>
      </w:r>
      <w:r w:rsidR="00CF2294">
        <w:rPr>
          <w:b/>
          <w:bCs/>
          <w:color w:val="auto"/>
        </w:rPr>
        <w:t>ITERATURE</w:t>
      </w:r>
    </w:p>
    <w:p w:rsidR="00DC5A70" w:rsidRPr="00472293" w:rsidRDefault="00DC5A70" w:rsidP="00973DBE">
      <w:pPr>
        <w:pStyle w:val="Default"/>
        <w:jc w:val="both"/>
        <w:rPr>
          <w:b/>
          <w:bCs/>
          <w:color w:val="auto"/>
        </w:rPr>
      </w:pPr>
    </w:p>
    <w:p w:rsidR="00973DBE" w:rsidRDefault="00973DBE" w:rsidP="00F1666E">
      <w:pPr>
        <w:pStyle w:val="Default"/>
        <w:jc w:val="both"/>
      </w:pPr>
      <w:r w:rsidRPr="00472293">
        <w:t xml:space="preserve">Participation in class discussions is a </w:t>
      </w:r>
      <w:r w:rsidR="00807FF3">
        <w:t>crucial aspect</w:t>
      </w:r>
      <w:r w:rsidRPr="00472293">
        <w:t xml:space="preserve"> in student engagement, </w:t>
      </w:r>
      <w:r w:rsidR="00807FF3">
        <w:t>which</w:t>
      </w:r>
      <w:r w:rsidRPr="00472293">
        <w:t xml:space="preserve"> is </w:t>
      </w:r>
      <w:r w:rsidR="00807FF3">
        <w:t>highly valued in higher education, with</w:t>
      </w:r>
      <w:r w:rsidRPr="00472293">
        <w:t xml:space="preserve"> universities try</w:t>
      </w:r>
      <w:r w:rsidR="00A93200">
        <w:t>ing</w:t>
      </w:r>
      <w:r w:rsidRPr="00472293">
        <w:t xml:space="preserve"> to use student engagement as a part of higher education assessment (Rocca, 2010). However, some students </w:t>
      </w:r>
      <w:r w:rsidR="00807FF3">
        <w:t>struggle</w:t>
      </w:r>
      <w:r w:rsidRPr="00472293">
        <w:t xml:space="preserve"> to</w:t>
      </w:r>
      <w:r w:rsidR="00807FF3">
        <w:t xml:space="preserve"> actively</w:t>
      </w:r>
      <w:r w:rsidRPr="00472293">
        <w:t xml:space="preserve"> participate in class, </w:t>
      </w:r>
      <w:r w:rsidR="00807FF3">
        <w:t>posing</w:t>
      </w:r>
      <w:r w:rsidRPr="00472293">
        <w:t xml:space="preserve"> a challenge </w:t>
      </w:r>
      <w:r w:rsidR="00807FF3">
        <w:t xml:space="preserve">for </w:t>
      </w:r>
      <w:r w:rsidR="00807FF3" w:rsidRPr="00472293">
        <w:t xml:space="preserve">instructors </w:t>
      </w:r>
      <w:r w:rsidRPr="00472293">
        <w:t xml:space="preserve">to </w:t>
      </w:r>
      <w:r w:rsidR="00807FF3">
        <w:t xml:space="preserve">encourage question asking and engagement in discussions. </w:t>
      </w:r>
      <w:r w:rsidRPr="00472293">
        <w:t>Literature</w:t>
      </w:r>
      <w:r w:rsidR="00807FF3">
        <w:t xml:space="preserve"> has</w:t>
      </w:r>
      <w:r w:rsidRPr="00472293">
        <w:t xml:space="preserve"> identified </w:t>
      </w:r>
      <w:r w:rsidR="00A86C83">
        <w:t>various</w:t>
      </w:r>
      <w:r w:rsidRPr="00472293">
        <w:t xml:space="preserve"> factors that</w:t>
      </w:r>
      <w:r w:rsidR="00A86C83">
        <w:t xml:space="preserve"> can influence students’</w:t>
      </w:r>
      <w:r w:rsidRPr="00472293">
        <w:t xml:space="preserve"> </w:t>
      </w:r>
      <w:r w:rsidR="00A93200" w:rsidRPr="00472293">
        <w:t>will</w:t>
      </w:r>
      <w:r w:rsidR="00A93200">
        <w:t>i</w:t>
      </w:r>
      <w:r w:rsidR="00A93200" w:rsidRPr="00472293">
        <w:t>ngness</w:t>
      </w:r>
      <w:r w:rsidRPr="00472293">
        <w:t xml:space="preserve"> to participate in class, </w:t>
      </w:r>
      <w:r w:rsidR="00A86C83">
        <w:t xml:space="preserve">categorized </w:t>
      </w:r>
      <w:r w:rsidRPr="00472293">
        <w:t>by Rocca (2010)</w:t>
      </w:r>
      <w:r w:rsidR="00A86C83">
        <w:t xml:space="preserve"> into </w:t>
      </w:r>
      <w:r w:rsidR="00A86C83" w:rsidRPr="00472293">
        <w:t>five</w:t>
      </w:r>
      <w:r w:rsidR="00A86C83">
        <w:t xml:space="preserve"> groups: </w:t>
      </w:r>
      <w:r w:rsidRPr="00472293">
        <w:t xml:space="preserve">logistics (class size, seating arrangement, timing of class, course policies on participation as set by the instructor, type of course, a professor’s use of media in the classroom), confidence and classroom apprehension (personal fears of </w:t>
      </w:r>
      <w:r w:rsidR="00A86C83">
        <w:t>inadequacy</w:t>
      </w:r>
      <w:r w:rsidRPr="00472293">
        <w:t xml:space="preserve"> in front of others), personal traits (communication apprehension, self-esteem, students’ assertiveness and/or responsiveness), the impact of instructor and classroom climate, and gender differences.</w:t>
      </w:r>
    </w:p>
    <w:p w:rsidR="00A86C83" w:rsidRPr="00472293" w:rsidRDefault="00A86C83" w:rsidP="00A86C83">
      <w:pPr>
        <w:pStyle w:val="Default"/>
        <w:jc w:val="both"/>
      </w:pPr>
    </w:p>
    <w:p w:rsidR="00973DBE" w:rsidRPr="00472293" w:rsidRDefault="00DE5621" w:rsidP="00A93200">
      <w:pPr>
        <w:pStyle w:val="Default"/>
        <w:jc w:val="both"/>
      </w:pPr>
      <w:r>
        <w:t>Active students’</w:t>
      </w:r>
      <w:r w:rsidR="00973DBE" w:rsidRPr="00472293">
        <w:t xml:space="preserve"> interact</w:t>
      </w:r>
      <w:r w:rsidR="00A86C83">
        <w:t>ion and participation in class are</w:t>
      </w:r>
      <w:r w:rsidR="00973DBE" w:rsidRPr="00472293">
        <w:t xml:space="preserve"> </w:t>
      </w:r>
      <w:r>
        <w:t>crucial for effective</w:t>
      </w:r>
      <w:r w:rsidR="00973DBE" w:rsidRPr="00472293">
        <w:t xml:space="preserve"> learning, </w:t>
      </w:r>
      <w:r>
        <w:t>as they actively engage students in the educational process and invigorate the classroom environment (Cohen, 1991). Biggs (2003) argues that</w:t>
      </w:r>
      <w:r w:rsidR="00973DBE" w:rsidRPr="00472293">
        <w:t xml:space="preserve"> the effective learning depends on the level of student-student interaction and student-teacher interaction </w:t>
      </w:r>
      <w:r>
        <w:t>with</w:t>
      </w:r>
      <w:r w:rsidR="00973DBE" w:rsidRPr="00472293">
        <w:t xml:space="preserve">in a conducive learning environment. Courses built around only lecturing are inefficient and uninteresting for </w:t>
      </w:r>
      <w:r>
        <w:t xml:space="preserve">both </w:t>
      </w:r>
      <w:r w:rsidR="00973DBE" w:rsidRPr="00472293">
        <w:t xml:space="preserve">instructors and students, </w:t>
      </w:r>
      <w:r w:rsidR="00A93200">
        <w:t>emphasizing</w:t>
      </w:r>
      <w:r>
        <w:t xml:space="preserve"> the need for </w:t>
      </w:r>
      <w:r w:rsidR="00973DBE" w:rsidRPr="00472293">
        <w:t>minimiz</w:t>
      </w:r>
      <w:r>
        <w:t>ing</w:t>
      </w:r>
      <w:r w:rsidR="00973DBE" w:rsidRPr="00472293">
        <w:t xml:space="preserve"> lecturing and provid</w:t>
      </w:r>
      <w:r>
        <w:t>ing</w:t>
      </w:r>
      <w:r w:rsidR="00973DBE" w:rsidRPr="00472293">
        <w:t xml:space="preserve"> opportunit</w:t>
      </w:r>
      <w:r>
        <w:t>ies</w:t>
      </w:r>
      <w:r w:rsidR="00973DBE" w:rsidRPr="00472293">
        <w:t xml:space="preserve"> for group work and </w:t>
      </w:r>
      <w:r>
        <w:t>in</w:t>
      </w:r>
      <w:r w:rsidR="00973DBE" w:rsidRPr="00472293">
        <w:t>formal interaction between instructors and students (</w:t>
      </w:r>
      <w:r w:rsidR="00973DBE" w:rsidRPr="00472293">
        <w:rPr>
          <w:shd w:val="clear" w:color="auto" w:fill="FFFFFF"/>
        </w:rPr>
        <w:t xml:space="preserve">Biggs </w:t>
      </w:r>
      <w:r w:rsidR="004B3B6B">
        <w:rPr>
          <w:shd w:val="clear" w:color="auto" w:fill="FFFFFF"/>
        </w:rPr>
        <w:t>and</w:t>
      </w:r>
      <w:r w:rsidR="00973DBE" w:rsidRPr="00472293">
        <w:rPr>
          <w:shd w:val="clear" w:color="auto" w:fill="FFFFFF"/>
        </w:rPr>
        <w:t xml:space="preserve"> Tang, 2011).</w:t>
      </w:r>
    </w:p>
    <w:p w:rsidR="00DE5621" w:rsidRDefault="00DE5621" w:rsidP="00DC5A70">
      <w:pPr>
        <w:pStyle w:val="Default"/>
        <w:jc w:val="both"/>
      </w:pPr>
    </w:p>
    <w:p w:rsidR="004F5684" w:rsidRDefault="00DE5621" w:rsidP="00A93200">
      <w:pPr>
        <w:pStyle w:val="Default"/>
        <w:jc w:val="both"/>
        <w:rPr>
          <w:color w:val="auto"/>
        </w:rPr>
      </w:pPr>
      <w:r>
        <w:t>Creating a supportive environment is essential for promoting student engagement and participation in class (Race,2014</w:t>
      </w:r>
      <w:r w:rsidR="00973DBE" w:rsidRPr="00472293">
        <w:t xml:space="preserve">). </w:t>
      </w:r>
      <w:r w:rsidR="00973DBE" w:rsidRPr="00472293">
        <w:rPr>
          <w:color w:val="auto"/>
        </w:rPr>
        <w:t>Collaborative learning</w:t>
      </w:r>
      <w:r w:rsidR="00973DBE" w:rsidRPr="00472293">
        <w:t xml:space="preserve"> has demonstrated </w:t>
      </w:r>
      <w:r w:rsidR="00D279F4">
        <w:t xml:space="preserve">its </w:t>
      </w:r>
      <w:r w:rsidR="00973DBE" w:rsidRPr="00472293">
        <w:t xml:space="preserve">value in </w:t>
      </w:r>
      <w:r w:rsidR="00D279F4">
        <w:t>fostering a</w:t>
      </w:r>
      <w:r w:rsidR="00973DBE" w:rsidRPr="00472293">
        <w:t xml:space="preserve"> </w:t>
      </w:r>
      <w:r w:rsidR="00973DBE" w:rsidRPr="00472293">
        <w:rPr>
          <w:color w:val="auto"/>
        </w:rPr>
        <w:t>supportive learning environment.</w:t>
      </w:r>
      <w:r w:rsidR="00973DBE" w:rsidRPr="00472293">
        <w:t xml:space="preserve"> </w:t>
      </w:r>
      <w:r w:rsidR="00D279F4" w:rsidRPr="00472293">
        <w:rPr>
          <w:color w:val="auto"/>
        </w:rPr>
        <w:t>Johnson and Johnson (1999,</w:t>
      </w:r>
      <w:r w:rsidR="00A93200">
        <w:rPr>
          <w:color w:val="auto"/>
        </w:rPr>
        <w:t xml:space="preserve"> </w:t>
      </w:r>
      <w:r w:rsidR="00D279F4" w:rsidRPr="00472293">
        <w:rPr>
          <w:color w:val="auto"/>
        </w:rPr>
        <w:t>p.68</w:t>
      </w:r>
      <w:r w:rsidR="00D279F4">
        <w:rPr>
          <w:color w:val="auto"/>
        </w:rPr>
        <w:t>)</w:t>
      </w:r>
      <w:r w:rsidR="00973DBE" w:rsidRPr="00472293">
        <w:rPr>
          <w:color w:val="auto"/>
        </w:rPr>
        <w:t xml:space="preserve"> described</w:t>
      </w:r>
      <w:r w:rsidR="00D279F4">
        <w:rPr>
          <w:color w:val="auto"/>
        </w:rPr>
        <w:t xml:space="preserve"> collaborative learning as</w:t>
      </w:r>
      <w:r w:rsidR="00973DBE" w:rsidRPr="00472293">
        <w:rPr>
          <w:color w:val="auto"/>
        </w:rPr>
        <w:t xml:space="preserve"> students work</w:t>
      </w:r>
      <w:r w:rsidR="00D279F4">
        <w:rPr>
          <w:color w:val="auto"/>
        </w:rPr>
        <w:t>ing</w:t>
      </w:r>
      <w:r w:rsidR="00973DBE" w:rsidRPr="00472293">
        <w:rPr>
          <w:color w:val="auto"/>
        </w:rPr>
        <w:t xml:space="preserve"> together to </w:t>
      </w:r>
      <w:r w:rsidR="00D279F4">
        <w:rPr>
          <w:color w:val="auto"/>
        </w:rPr>
        <w:t>achieve</w:t>
      </w:r>
      <w:r w:rsidR="00973DBE" w:rsidRPr="00472293">
        <w:rPr>
          <w:color w:val="auto"/>
        </w:rPr>
        <w:t xml:space="preserve"> shared goals, seek</w:t>
      </w:r>
      <w:r w:rsidR="00D279F4">
        <w:rPr>
          <w:color w:val="auto"/>
        </w:rPr>
        <w:t>ing</w:t>
      </w:r>
      <w:r w:rsidR="00973DBE" w:rsidRPr="00472293">
        <w:rPr>
          <w:color w:val="auto"/>
        </w:rPr>
        <w:t xml:space="preserve"> outcomes that are beneficial to all, </w:t>
      </w:r>
      <w:r w:rsidR="00D279F4">
        <w:rPr>
          <w:color w:val="auto"/>
        </w:rPr>
        <w:lastRenderedPageBreak/>
        <w:t xml:space="preserve">engaging in </w:t>
      </w:r>
      <w:r w:rsidR="00973DBE" w:rsidRPr="00472293">
        <w:rPr>
          <w:color w:val="auto"/>
        </w:rPr>
        <w:t>discuss</w:t>
      </w:r>
      <w:r w:rsidR="00D279F4">
        <w:rPr>
          <w:color w:val="auto"/>
        </w:rPr>
        <w:t>ions</w:t>
      </w:r>
      <w:r w:rsidR="00973DBE" w:rsidRPr="00472293">
        <w:rPr>
          <w:color w:val="auto"/>
        </w:rPr>
        <w:t xml:space="preserve">, </w:t>
      </w:r>
      <w:r w:rsidR="00024997">
        <w:rPr>
          <w:color w:val="auto"/>
        </w:rPr>
        <w:t>assisting one</w:t>
      </w:r>
      <w:r w:rsidR="00D279F4">
        <w:rPr>
          <w:color w:val="auto"/>
        </w:rPr>
        <w:t xml:space="preserve"> </w:t>
      </w:r>
      <w:r w:rsidR="00024997">
        <w:rPr>
          <w:color w:val="auto"/>
        </w:rPr>
        <w:t>an</w:t>
      </w:r>
      <w:r w:rsidR="00D279F4">
        <w:rPr>
          <w:color w:val="auto"/>
        </w:rPr>
        <w:t>other’s understanding</w:t>
      </w:r>
      <w:r w:rsidR="00024997">
        <w:rPr>
          <w:color w:val="auto"/>
        </w:rPr>
        <w:t>, and motivating</w:t>
      </w:r>
      <w:r w:rsidR="00A93200">
        <w:rPr>
          <w:color w:val="auto"/>
        </w:rPr>
        <w:t xml:space="preserve"> each other to work hard. </w:t>
      </w:r>
      <w:r w:rsidR="00973DBE" w:rsidRPr="00472293">
        <w:rPr>
          <w:color w:val="auto"/>
        </w:rPr>
        <w:t>Collaborative learning is moving the student from teacher dependence to peer interaction, a</w:t>
      </w:r>
      <w:r w:rsidR="00024997">
        <w:rPr>
          <w:color w:val="auto"/>
        </w:rPr>
        <w:t>s each student is responsible for</w:t>
      </w:r>
      <w:r w:rsidR="00973DBE" w:rsidRPr="00472293">
        <w:rPr>
          <w:color w:val="auto"/>
        </w:rPr>
        <w:t xml:space="preserve"> contribut</w:t>
      </w:r>
      <w:r w:rsidR="00024997">
        <w:rPr>
          <w:color w:val="auto"/>
        </w:rPr>
        <w:t>ing</w:t>
      </w:r>
      <w:r w:rsidR="00973DBE" w:rsidRPr="00472293">
        <w:rPr>
          <w:color w:val="auto"/>
        </w:rPr>
        <w:t xml:space="preserve"> to discussion and maintain</w:t>
      </w:r>
      <w:r w:rsidR="00024997">
        <w:rPr>
          <w:color w:val="auto"/>
        </w:rPr>
        <w:t>ing respect for</w:t>
      </w:r>
      <w:r w:rsidR="00973DBE" w:rsidRPr="00472293">
        <w:rPr>
          <w:color w:val="auto"/>
        </w:rPr>
        <w:t xml:space="preserve"> other </w:t>
      </w:r>
      <w:r w:rsidR="00024997">
        <w:rPr>
          <w:color w:val="auto"/>
        </w:rPr>
        <w:t>group members</w:t>
      </w:r>
      <w:r w:rsidR="00973DBE" w:rsidRPr="00472293">
        <w:rPr>
          <w:color w:val="auto"/>
        </w:rPr>
        <w:t xml:space="preserve"> (</w:t>
      </w:r>
      <w:proofErr w:type="spellStart"/>
      <w:r w:rsidR="00973DBE" w:rsidRPr="00472293">
        <w:rPr>
          <w:color w:val="auto"/>
        </w:rPr>
        <w:t>Melick</w:t>
      </w:r>
      <w:proofErr w:type="spellEnd"/>
      <w:r w:rsidR="00973DBE" w:rsidRPr="00472293">
        <w:rPr>
          <w:color w:val="auto"/>
        </w:rPr>
        <w:t xml:space="preserve"> </w:t>
      </w:r>
      <w:r w:rsidR="004B3B6B">
        <w:rPr>
          <w:color w:val="auto"/>
        </w:rPr>
        <w:t>and</w:t>
      </w:r>
      <w:r w:rsidR="00973DBE" w:rsidRPr="00472293">
        <w:rPr>
          <w:color w:val="auto"/>
        </w:rPr>
        <w:t xml:space="preserve"> </w:t>
      </w:r>
      <w:proofErr w:type="spellStart"/>
      <w:r w:rsidR="00973DBE" w:rsidRPr="00472293">
        <w:rPr>
          <w:color w:val="auto"/>
        </w:rPr>
        <w:t>Melick</w:t>
      </w:r>
      <w:proofErr w:type="spellEnd"/>
      <w:r w:rsidR="00973DBE" w:rsidRPr="00472293">
        <w:rPr>
          <w:color w:val="auto"/>
        </w:rPr>
        <w:t xml:space="preserve">, 2010). </w:t>
      </w:r>
      <w:r w:rsidR="004F5684">
        <w:rPr>
          <w:color w:val="auto"/>
        </w:rPr>
        <w:t xml:space="preserve">Collaborative learning can foster a sense of relatedness and positive social interactions among students (Ryan </w:t>
      </w:r>
      <w:r w:rsidR="004B3B6B">
        <w:rPr>
          <w:color w:val="auto"/>
        </w:rPr>
        <w:t>and</w:t>
      </w:r>
      <w:r w:rsidR="004F5684">
        <w:rPr>
          <w:color w:val="auto"/>
        </w:rPr>
        <w:t xml:space="preserve"> </w:t>
      </w:r>
      <w:proofErr w:type="spellStart"/>
      <w:r w:rsidR="004F5684">
        <w:rPr>
          <w:color w:val="auto"/>
        </w:rPr>
        <w:t>Deci</w:t>
      </w:r>
      <w:proofErr w:type="spellEnd"/>
      <w:r w:rsidR="004F5684">
        <w:rPr>
          <w:color w:val="auto"/>
        </w:rPr>
        <w:t>, 2000), and can have positive effect on student achievement by providing opportunities for students to benefits from i</w:t>
      </w:r>
      <w:r w:rsidR="00A93200">
        <w:rPr>
          <w:color w:val="auto"/>
        </w:rPr>
        <w:t xml:space="preserve">nsights of their peers (Hattie, </w:t>
      </w:r>
      <w:r w:rsidR="004F5684">
        <w:rPr>
          <w:color w:val="auto"/>
        </w:rPr>
        <w:t>2012).</w:t>
      </w:r>
      <w:r w:rsidR="00DA18CF">
        <w:rPr>
          <w:color w:val="auto"/>
        </w:rPr>
        <w:t xml:space="preserve"> Collaborative learning promotes active engagement</w:t>
      </w:r>
      <w:r w:rsidR="0074734F">
        <w:rPr>
          <w:color w:val="auto"/>
        </w:rPr>
        <w:t xml:space="preserve">, higher-order thinking skills, and </w:t>
      </w:r>
      <w:r w:rsidR="00DA18CF">
        <w:rPr>
          <w:color w:val="auto"/>
        </w:rPr>
        <w:t>deeper understanding through knowledge construction, idea negotiation, and develop</w:t>
      </w:r>
      <w:r w:rsidR="00A93200">
        <w:rPr>
          <w:color w:val="auto"/>
        </w:rPr>
        <w:t>ing</w:t>
      </w:r>
      <w:r w:rsidR="00DA18CF">
        <w:rPr>
          <w:color w:val="auto"/>
        </w:rPr>
        <w:t xml:space="preserve"> collaboration and communication skills (Barkley, 2010)</w:t>
      </w:r>
      <w:r w:rsidR="00971D7F">
        <w:rPr>
          <w:color w:val="auto"/>
        </w:rPr>
        <w:t xml:space="preserve"> and</w:t>
      </w:r>
      <w:r w:rsidR="00DA18CF">
        <w:rPr>
          <w:color w:val="auto"/>
        </w:rPr>
        <w:t xml:space="preserve"> </w:t>
      </w:r>
      <w:r w:rsidR="00971D7F">
        <w:rPr>
          <w:color w:val="auto"/>
        </w:rPr>
        <w:t>(</w:t>
      </w:r>
      <w:r w:rsidR="00DA18CF">
        <w:rPr>
          <w:color w:val="auto"/>
        </w:rPr>
        <w:t>King, 1993).</w:t>
      </w:r>
    </w:p>
    <w:p w:rsidR="000F7614" w:rsidRDefault="000F7614" w:rsidP="001D014B">
      <w:pPr>
        <w:pStyle w:val="Default"/>
        <w:jc w:val="both"/>
        <w:rPr>
          <w:shd w:val="clear" w:color="auto" w:fill="FFFFFF"/>
        </w:rPr>
      </w:pPr>
    </w:p>
    <w:p w:rsidR="006D342D" w:rsidRDefault="001D014B" w:rsidP="00971D7F">
      <w:pPr>
        <w:pStyle w:val="Default"/>
        <w:jc w:val="both"/>
        <w:rPr>
          <w:shd w:val="clear" w:color="auto" w:fill="FFFFFF"/>
        </w:rPr>
      </w:pPr>
      <w:r>
        <w:rPr>
          <w:shd w:val="clear" w:color="auto" w:fill="FFFFFF"/>
        </w:rPr>
        <w:t>S</w:t>
      </w:r>
      <w:r w:rsidR="00973DBE" w:rsidRPr="00472293">
        <w:rPr>
          <w:color w:val="auto"/>
        </w:rPr>
        <w:t xml:space="preserve">tudies </w:t>
      </w:r>
      <w:r>
        <w:rPr>
          <w:color w:val="auto"/>
        </w:rPr>
        <w:t xml:space="preserve">examining the </w:t>
      </w:r>
      <w:r w:rsidR="00973DBE" w:rsidRPr="00472293">
        <w:rPr>
          <w:color w:val="auto"/>
        </w:rPr>
        <w:t>impact of group</w:t>
      </w:r>
      <w:r>
        <w:rPr>
          <w:color w:val="auto"/>
        </w:rPr>
        <w:t xml:space="preserve"> work strategies</w:t>
      </w:r>
      <w:r w:rsidR="00973DBE" w:rsidRPr="00472293">
        <w:rPr>
          <w:color w:val="auto"/>
        </w:rPr>
        <w:t xml:space="preserve"> on participation and academic achievement </w:t>
      </w:r>
      <w:r>
        <w:rPr>
          <w:color w:val="auto"/>
        </w:rPr>
        <w:t>have shown</w:t>
      </w:r>
      <w:r w:rsidR="00973DBE" w:rsidRPr="00472293">
        <w:rPr>
          <w:color w:val="auto"/>
        </w:rPr>
        <w:t xml:space="preserve"> that group activities improve students’ parti</w:t>
      </w:r>
      <w:r>
        <w:rPr>
          <w:color w:val="auto"/>
        </w:rPr>
        <w:t xml:space="preserve">cipation, learning attitudes, communication skills, motivation, </w:t>
      </w:r>
      <w:r w:rsidR="00973DBE" w:rsidRPr="00472293">
        <w:rPr>
          <w:color w:val="auto"/>
        </w:rPr>
        <w:t>enjoyment</w:t>
      </w:r>
      <w:r w:rsidR="006F7053">
        <w:rPr>
          <w:color w:val="auto"/>
        </w:rPr>
        <w:t>,</w:t>
      </w:r>
      <w:r w:rsidR="00973DBE" w:rsidRPr="00472293">
        <w:rPr>
          <w:color w:val="auto"/>
        </w:rPr>
        <w:t xml:space="preserve"> and</w:t>
      </w:r>
      <w:r>
        <w:rPr>
          <w:color w:val="auto"/>
        </w:rPr>
        <w:t xml:space="preserve"> excitement</w:t>
      </w:r>
      <w:r w:rsidR="00973DBE" w:rsidRPr="00472293">
        <w:rPr>
          <w:color w:val="auto"/>
        </w:rPr>
        <w:t xml:space="preserve"> in</w:t>
      </w:r>
      <w:r>
        <w:rPr>
          <w:color w:val="auto"/>
        </w:rPr>
        <w:t xml:space="preserve"> the learning process</w:t>
      </w:r>
      <w:r w:rsidR="00973DBE" w:rsidRPr="00472293">
        <w:rPr>
          <w:color w:val="auto"/>
        </w:rPr>
        <w:t xml:space="preserve"> (</w:t>
      </w:r>
      <w:r w:rsidR="00971D7F">
        <w:rPr>
          <w:color w:val="auto"/>
          <w:shd w:val="clear" w:color="auto" w:fill="FFFFFF"/>
        </w:rPr>
        <w:t xml:space="preserve">Kim et al., </w:t>
      </w:r>
      <w:r w:rsidR="00973DBE" w:rsidRPr="00472293">
        <w:rPr>
          <w:color w:val="auto"/>
          <w:shd w:val="clear" w:color="auto" w:fill="FFFFFF"/>
        </w:rPr>
        <w:t xml:space="preserve">2020); </w:t>
      </w:r>
      <w:proofErr w:type="spellStart"/>
      <w:r w:rsidR="00973DBE" w:rsidRPr="00472293">
        <w:rPr>
          <w:color w:val="auto"/>
          <w:shd w:val="clear" w:color="auto" w:fill="FFFFFF"/>
        </w:rPr>
        <w:t>Kumaraswamy</w:t>
      </w:r>
      <w:proofErr w:type="spellEnd"/>
      <w:r w:rsidR="00973DBE" w:rsidRPr="00472293">
        <w:rPr>
          <w:color w:val="auto"/>
          <w:shd w:val="clear" w:color="auto" w:fill="FFFFFF"/>
        </w:rPr>
        <w:t xml:space="preserve"> (2019); </w:t>
      </w:r>
      <w:proofErr w:type="spellStart"/>
      <w:r w:rsidR="00973DBE" w:rsidRPr="00472293">
        <w:rPr>
          <w:color w:val="auto"/>
          <w:shd w:val="clear" w:color="auto" w:fill="FFFFFF"/>
        </w:rPr>
        <w:t>Frykedal</w:t>
      </w:r>
      <w:proofErr w:type="spellEnd"/>
      <w:r w:rsidR="00973DBE" w:rsidRPr="00472293">
        <w:rPr>
          <w:color w:val="auto"/>
          <w:shd w:val="clear" w:color="auto" w:fill="FFFFFF"/>
        </w:rPr>
        <w:t xml:space="preserve"> and </w:t>
      </w:r>
      <w:proofErr w:type="spellStart"/>
      <w:r w:rsidR="00973DBE" w:rsidRPr="00472293">
        <w:rPr>
          <w:color w:val="auto"/>
          <w:shd w:val="clear" w:color="auto" w:fill="FFFFFF"/>
        </w:rPr>
        <w:t>Chiriac</w:t>
      </w:r>
      <w:proofErr w:type="spellEnd"/>
      <w:r w:rsidR="00973DBE" w:rsidRPr="00472293">
        <w:rPr>
          <w:color w:val="auto"/>
          <w:shd w:val="clear" w:color="auto" w:fill="FFFFFF"/>
        </w:rPr>
        <w:t xml:space="preserve"> (2018); </w:t>
      </w:r>
      <w:proofErr w:type="spellStart"/>
      <w:r w:rsidR="00973DBE" w:rsidRPr="00472293">
        <w:rPr>
          <w:color w:val="auto"/>
          <w:shd w:val="clear" w:color="auto" w:fill="FFFFFF"/>
        </w:rPr>
        <w:t>Mesquita</w:t>
      </w:r>
      <w:proofErr w:type="spellEnd"/>
      <w:r w:rsidR="00973DBE" w:rsidRPr="00472293">
        <w:rPr>
          <w:color w:val="auto"/>
          <w:shd w:val="clear" w:color="auto" w:fill="FFFFFF"/>
        </w:rPr>
        <w:t xml:space="preserve"> and Lopes (2018)</w:t>
      </w:r>
      <w:r w:rsidR="00971D7F">
        <w:rPr>
          <w:color w:val="auto"/>
          <w:shd w:val="clear" w:color="auto" w:fill="FFFFFF"/>
        </w:rPr>
        <w:t>;</w:t>
      </w:r>
      <w:r w:rsidR="00971D7F" w:rsidRPr="00971D7F">
        <w:rPr>
          <w:color w:val="auto"/>
        </w:rPr>
        <w:t xml:space="preserve"> </w:t>
      </w:r>
      <w:proofErr w:type="spellStart"/>
      <w:r w:rsidR="00971D7F" w:rsidRPr="00472293">
        <w:rPr>
          <w:color w:val="auto"/>
        </w:rPr>
        <w:t>Daba</w:t>
      </w:r>
      <w:proofErr w:type="spellEnd"/>
      <w:r w:rsidR="00971D7F" w:rsidRPr="00472293">
        <w:rPr>
          <w:color w:val="auto"/>
        </w:rPr>
        <w:t xml:space="preserve"> </w:t>
      </w:r>
      <w:r w:rsidR="00971D7F" w:rsidRPr="00472293">
        <w:rPr>
          <w:color w:val="auto"/>
          <w:shd w:val="clear" w:color="auto" w:fill="FFFFFF"/>
        </w:rPr>
        <w:t xml:space="preserve">et al., </w:t>
      </w:r>
      <w:r w:rsidR="00971D7F" w:rsidRPr="00472293">
        <w:rPr>
          <w:color w:val="auto"/>
        </w:rPr>
        <w:t xml:space="preserve">(2017); </w:t>
      </w:r>
      <w:r w:rsidR="00973DBE" w:rsidRPr="00472293">
        <w:rPr>
          <w:color w:val="auto"/>
          <w:shd w:val="clear" w:color="auto" w:fill="FFFFFF"/>
        </w:rPr>
        <w:t xml:space="preserve">and </w:t>
      </w:r>
      <w:proofErr w:type="spellStart"/>
      <w:r w:rsidR="00973DBE" w:rsidRPr="00472293">
        <w:rPr>
          <w:color w:val="auto"/>
        </w:rPr>
        <w:t>Taqi</w:t>
      </w:r>
      <w:proofErr w:type="spellEnd"/>
      <w:r w:rsidR="00973DBE" w:rsidRPr="00472293">
        <w:rPr>
          <w:color w:val="auto"/>
        </w:rPr>
        <w:t xml:space="preserve"> and Al-</w:t>
      </w:r>
      <w:proofErr w:type="spellStart"/>
      <w:r w:rsidR="00973DBE" w:rsidRPr="00472293">
        <w:rPr>
          <w:color w:val="auto"/>
        </w:rPr>
        <w:t>Nouh</w:t>
      </w:r>
      <w:proofErr w:type="spellEnd"/>
      <w:r w:rsidR="00973DBE" w:rsidRPr="00472293">
        <w:rPr>
          <w:color w:val="auto"/>
        </w:rPr>
        <w:t xml:space="preserve"> (2014)</w:t>
      </w:r>
      <w:r w:rsidR="00973DBE" w:rsidRPr="00472293">
        <w:rPr>
          <w:color w:val="auto"/>
          <w:shd w:val="clear" w:color="auto" w:fill="FFFFFF"/>
        </w:rPr>
        <w:t>.</w:t>
      </w:r>
      <w:r w:rsidR="006D342D">
        <w:rPr>
          <w:color w:val="auto"/>
          <w:shd w:val="clear" w:color="auto" w:fill="FFFFFF"/>
        </w:rPr>
        <w:t xml:space="preserve"> </w:t>
      </w:r>
      <w:r w:rsidR="006D342D">
        <w:t xml:space="preserve">Group division can facilitate interaction and discussion in class (Cohen, 1991). </w:t>
      </w:r>
      <w:r w:rsidR="006D342D" w:rsidRPr="00472293">
        <w:rPr>
          <w:shd w:val="clear" w:color="auto" w:fill="FFFFFF"/>
        </w:rPr>
        <w:t>Small-group learning can increase opportunit</w:t>
      </w:r>
      <w:r w:rsidR="006D342D">
        <w:rPr>
          <w:shd w:val="clear" w:color="auto" w:fill="FFFFFF"/>
        </w:rPr>
        <w:t>ies</w:t>
      </w:r>
      <w:r w:rsidR="006D342D" w:rsidRPr="00472293">
        <w:rPr>
          <w:shd w:val="clear" w:color="auto" w:fill="FFFFFF"/>
        </w:rPr>
        <w:t xml:space="preserve"> for learners to ask questions, </w:t>
      </w:r>
      <w:r w:rsidR="006D342D">
        <w:rPr>
          <w:shd w:val="clear" w:color="auto" w:fill="FFFFFF"/>
        </w:rPr>
        <w:t xml:space="preserve">engage in </w:t>
      </w:r>
      <w:r w:rsidR="006D342D" w:rsidRPr="00472293">
        <w:rPr>
          <w:shd w:val="clear" w:color="auto" w:fill="FFFFFF"/>
        </w:rPr>
        <w:t>in-depth discussion</w:t>
      </w:r>
      <w:r w:rsidR="006F7053">
        <w:rPr>
          <w:shd w:val="clear" w:color="auto" w:fill="FFFFFF"/>
        </w:rPr>
        <w:t>s, articulate</w:t>
      </w:r>
      <w:r w:rsidR="006D342D">
        <w:rPr>
          <w:shd w:val="clear" w:color="auto" w:fill="FFFFFF"/>
        </w:rPr>
        <w:t xml:space="preserve"> their understanding</w:t>
      </w:r>
      <w:r w:rsidR="006D342D" w:rsidRPr="00472293">
        <w:rPr>
          <w:shd w:val="clear" w:color="auto" w:fill="FFFFFF"/>
        </w:rPr>
        <w:t xml:space="preserve"> orally, </w:t>
      </w:r>
      <w:r w:rsidR="006D342D">
        <w:rPr>
          <w:shd w:val="clear" w:color="auto" w:fill="FFFFFF"/>
        </w:rPr>
        <w:t xml:space="preserve">and </w:t>
      </w:r>
      <w:r w:rsidR="006D342D" w:rsidRPr="00472293">
        <w:rPr>
          <w:shd w:val="clear" w:color="auto" w:fill="FFFFFF"/>
        </w:rPr>
        <w:t xml:space="preserve">learn from </w:t>
      </w:r>
      <w:r w:rsidR="006D342D">
        <w:rPr>
          <w:shd w:val="clear" w:color="auto" w:fill="FFFFFF"/>
        </w:rPr>
        <w:t xml:space="preserve">feedback within </w:t>
      </w:r>
      <w:r w:rsidR="006D342D" w:rsidRPr="00472293">
        <w:rPr>
          <w:shd w:val="clear" w:color="auto" w:fill="FFFFFF"/>
        </w:rPr>
        <w:t>the</w:t>
      </w:r>
      <w:r w:rsidR="006D342D">
        <w:rPr>
          <w:shd w:val="clear" w:color="auto" w:fill="FFFFFF"/>
        </w:rPr>
        <w:t>ir</w:t>
      </w:r>
      <w:r w:rsidR="006D342D" w:rsidRPr="00472293">
        <w:rPr>
          <w:shd w:val="clear" w:color="auto" w:fill="FFFFFF"/>
        </w:rPr>
        <w:t xml:space="preserve"> group (Race, 2014). </w:t>
      </w:r>
    </w:p>
    <w:p w:rsidR="006D342D" w:rsidRDefault="006D342D" w:rsidP="006D342D">
      <w:pPr>
        <w:pStyle w:val="Default"/>
        <w:jc w:val="both"/>
        <w:rPr>
          <w:shd w:val="clear" w:color="auto" w:fill="FFFFFF"/>
        </w:rPr>
      </w:pPr>
    </w:p>
    <w:p w:rsidR="0074734F" w:rsidRDefault="00176245" w:rsidP="006F7053">
      <w:pPr>
        <w:pStyle w:val="Default"/>
        <w:jc w:val="both"/>
        <w:rPr>
          <w:color w:val="auto"/>
        </w:rPr>
      </w:pPr>
      <w:r>
        <w:rPr>
          <w:color w:val="auto"/>
        </w:rPr>
        <w:t xml:space="preserve">The </w:t>
      </w:r>
      <w:r w:rsidRPr="00472293">
        <w:rPr>
          <w:color w:val="auto"/>
        </w:rPr>
        <w:t xml:space="preserve">formation </w:t>
      </w:r>
      <w:r>
        <w:rPr>
          <w:color w:val="auto"/>
        </w:rPr>
        <w:t>of g</w:t>
      </w:r>
      <w:r w:rsidR="00973DBE" w:rsidRPr="00472293">
        <w:rPr>
          <w:color w:val="auto"/>
        </w:rPr>
        <w:t>roup</w:t>
      </w:r>
      <w:r>
        <w:rPr>
          <w:color w:val="auto"/>
        </w:rPr>
        <w:t>s</w:t>
      </w:r>
      <w:r w:rsidR="00973DBE" w:rsidRPr="00472293">
        <w:rPr>
          <w:color w:val="auto"/>
        </w:rPr>
        <w:t xml:space="preserve"> is </w:t>
      </w:r>
      <w:r>
        <w:rPr>
          <w:color w:val="auto"/>
        </w:rPr>
        <w:t>a crucial step in designing an</w:t>
      </w:r>
      <w:r w:rsidR="00973DBE" w:rsidRPr="00472293">
        <w:rPr>
          <w:color w:val="auto"/>
        </w:rPr>
        <w:t xml:space="preserve"> effective collaborative learning environment, </w:t>
      </w:r>
      <w:r>
        <w:t>as appropriate group composition enhance</w:t>
      </w:r>
      <w:r w:rsidR="006F7053">
        <w:t>s</w:t>
      </w:r>
      <w:r>
        <w:t xml:space="preserve"> group dynamics and learning outcomes </w:t>
      </w:r>
      <w:r w:rsidR="00973DBE" w:rsidRPr="00472293">
        <w:rPr>
          <w:color w:val="auto"/>
        </w:rPr>
        <w:t>(</w:t>
      </w:r>
      <w:proofErr w:type="spellStart"/>
      <w:r w:rsidR="00973DBE" w:rsidRPr="00472293">
        <w:rPr>
          <w:color w:val="auto"/>
        </w:rPr>
        <w:t>Krouska</w:t>
      </w:r>
      <w:proofErr w:type="spellEnd"/>
      <w:r w:rsidR="00973DBE" w:rsidRPr="00472293">
        <w:rPr>
          <w:color w:val="auto"/>
        </w:rPr>
        <w:t xml:space="preserve">, </w:t>
      </w:r>
      <w:proofErr w:type="spellStart"/>
      <w:r w:rsidR="00973DBE" w:rsidRPr="00472293">
        <w:rPr>
          <w:color w:val="auto"/>
        </w:rPr>
        <w:t>Troussas</w:t>
      </w:r>
      <w:proofErr w:type="spellEnd"/>
      <w:r w:rsidR="0018497A">
        <w:rPr>
          <w:color w:val="auto"/>
        </w:rPr>
        <w:t xml:space="preserve">, </w:t>
      </w:r>
      <w:r w:rsidR="004B3B6B">
        <w:rPr>
          <w:color w:val="auto"/>
        </w:rPr>
        <w:t>and</w:t>
      </w:r>
      <w:r w:rsidR="0018497A">
        <w:rPr>
          <w:color w:val="auto"/>
        </w:rPr>
        <w:t xml:space="preserve"> </w:t>
      </w:r>
      <w:proofErr w:type="spellStart"/>
      <w:r w:rsidR="00973DBE" w:rsidRPr="00472293">
        <w:rPr>
          <w:color w:val="auto"/>
        </w:rPr>
        <w:t>Virvou</w:t>
      </w:r>
      <w:proofErr w:type="spellEnd"/>
      <w:r w:rsidR="00973DBE" w:rsidRPr="00472293">
        <w:rPr>
          <w:color w:val="auto"/>
        </w:rPr>
        <w:t>, 2019).</w:t>
      </w:r>
      <w:r w:rsidR="00973DBE" w:rsidRPr="00472293">
        <w:t xml:space="preserve"> </w:t>
      </w:r>
      <w:r>
        <w:t xml:space="preserve">The literature review indicates two main methods for dividing large classes into groups: "teacher-assigned" and "student-selected" </w:t>
      </w:r>
      <w:r w:rsidR="00973DBE" w:rsidRPr="00472293">
        <w:t>(</w:t>
      </w:r>
      <w:proofErr w:type="spellStart"/>
      <w:r w:rsidR="00973DBE" w:rsidRPr="00472293">
        <w:t>Hassaskhah</w:t>
      </w:r>
      <w:proofErr w:type="spellEnd"/>
      <w:r w:rsidR="00973DBE" w:rsidRPr="00472293">
        <w:t xml:space="preserve"> </w:t>
      </w:r>
      <w:r w:rsidR="004B3B6B">
        <w:t>and</w:t>
      </w:r>
      <w:r w:rsidR="00973DBE" w:rsidRPr="00472293">
        <w:t xml:space="preserve"> </w:t>
      </w:r>
      <w:proofErr w:type="spellStart"/>
      <w:r w:rsidR="00973DBE" w:rsidRPr="00472293">
        <w:t>Mozaffari</w:t>
      </w:r>
      <w:proofErr w:type="spellEnd"/>
      <w:r w:rsidR="00973DBE" w:rsidRPr="00472293">
        <w:t xml:space="preserve">, 2015). </w:t>
      </w:r>
      <w:r w:rsidR="00E40ACA">
        <w:t>In the “teacher-assigned” method, t</w:t>
      </w:r>
      <w:r>
        <w:t xml:space="preserve">eachers can manually assign students to groups either randomly or based on specific criteria such as interests, university status, major, or discipline (Schultz-Bergin </w:t>
      </w:r>
      <w:r w:rsidR="004B3B6B">
        <w:t>and</w:t>
      </w:r>
      <w:r>
        <w:t xml:space="preserve"> </w:t>
      </w:r>
      <w:proofErr w:type="spellStart"/>
      <w:r>
        <w:t>Avram</w:t>
      </w:r>
      <w:proofErr w:type="spellEnd"/>
      <w:r>
        <w:t>, 2022</w:t>
      </w:r>
      <w:r w:rsidR="00E40ACA">
        <w:t>)</w:t>
      </w:r>
      <w:r>
        <w:t>,</w:t>
      </w:r>
      <w:r w:rsidR="00E40ACA">
        <w:t xml:space="preserve"> or</w:t>
      </w:r>
      <w:r>
        <w:rPr>
          <w:color w:val="auto"/>
        </w:rPr>
        <w:t xml:space="preserve"> groups can </w:t>
      </w:r>
      <w:r w:rsidR="00E40ACA">
        <w:rPr>
          <w:color w:val="auto"/>
        </w:rPr>
        <w:t xml:space="preserve">also </w:t>
      </w:r>
      <w:r>
        <w:rPr>
          <w:color w:val="auto"/>
        </w:rPr>
        <w:t>be formed</w:t>
      </w:r>
      <w:r w:rsidR="00973DBE" w:rsidRPr="00472293">
        <w:rPr>
          <w:color w:val="auto"/>
        </w:rPr>
        <w:t xml:space="preserve"> automatic</w:t>
      </w:r>
      <w:r>
        <w:rPr>
          <w:color w:val="auto"/>
        </w:rPr>
        <w:t>ally</w:t>
      </w:r>
      <w:r w:rsidR="00973DBE" w:rsidRPr="00472293">
        <w:rPr>
          <w:color w:val="auto"/>
        </w:rPr>
        <w:t xml:space="preserve"> by</w:t>
      </w:r>
      <w:r>
        <w:rPr>
          <w:color w:val="auto"/>
        </w:rPr>
        <w:t xml:space="preserve"> a system</w:t>
      </w:r>
      <w:r w:rsidR="00973DBE" w:rsidRPr="00472293">
        <w:rPr>
          <w:color w:val="auto"/>
        </w:rPr>
        <w:t xml:space="preserve"> using an algorithm </w:t>
      </w:r>
      <w:r w:rsidR="0018497A">
        <w:rPr>
          <w:color w:val="auto"/>
        </w:rPr>
        <w:t>(</w:t>
      </w:r>
      <w:proofErr w:type="spellStart"/>
      <w:r w:rsidR="00973DBE" w:rsidRPr="00472293">
        <w:rPr>
          <w:color w:val="auto"/>
        </w:rPr>
        <w:t>Krouska</w:t>
      </w:r>
      <w:proofErr w:type="spellEnd"/>
      <w:r w:rsidR="00973DBE" w:rsidRPr="00472293">
        <w:rPr>
          <w:color w:val="auto"/>
        </w:rPr>
        <w:t xml:space="preserve">, </w:t>
      </w:r>
      <w:proofErr w:type="spellStart"/>
      <w:r w:rsidR="00973DBE" w:rsidRPr="00472293">
        <w:rPr>
          <w:color w:val="auto"/>
        </w:rPr>
        <w:t>Troussas</w:t>
      </w:r>
      <w:proofErr w:type="spellEnd"/>
      <w:r w:rsidR="0018497A">
        <w:rPr>
          <w:color w:val="auto"/>
        </w:rPr>
        <w:t xml:space="preserve">, </w:t>
      </w:r>
      <w:r w:rsidR="004B3B6B">
        <w:rPr>
          <w:color w:val="auto"/>
        </w:rPr>
        <w:t>and</w:t>
      </w:r>
      <w:r w:rsidR="00973DBE" w:rsidRPr="00472293">
        <w:rPr>
          <w:color w:val="auto"/>
        </w:rPr>
        <w:t xml:space="preserve"> </w:t>
      </w:r>
      <w:proofErr w:type="spellStart"/>
      <w:r w:rsidR="00973DBE" w:rsidRPr="00472293">
        <w:rPr>
          <w:color w:val="auto"/>
        </w:rPr>
        <w:t>Virvou</w:t>
      </w:r>
      <w:proofErr w:type="spellEnd"/>
      <w:r w:rsidR="00973DBE" w:rsidRPr="00472293">
        <w:rPr>
          <w:color w:val="auto"/>
        </w:rPr>
        <w:t>, 2019).</w:t>
      </w:r>
      <w:r w:rsidR="00881ECB">
        <w:rPr>
          <w:color w:val="auto"/>
        </w:rPr>
        <w:t xml:space="preserve"> </w:t>
      </w:r>
      <w:r w:rsidR="00973DBE" w:rsidRPr="00472293">
        <w:rPr>
          <w:color w:val="auto"/>
        </w:rPr>
        <w:t xml:space="preserve">The </w:t>
      </w:r>
      <w:r>
        <w:rPr>
          <w:color w:val="auto"/>
        </w:rPr>
        <w:t>“student-</w:t>
      </w:r>
      <w:r w:rsidR="00E40ACA">
        <w:rPr>
          <w:color w:val="auto"/>
        </w:rPr>
        <w:t>selected</w:t>
      </w:r>
      <w:r>
        <w:rPr>
          <w:color w:val="auto"/>
        </w:rPr>
        <w:t>”</w:t>
      </w:r>
      <w:r w:rsidR="00E40ACA">
        <w:rPr>
          <w:color w:val="auto"/>
        </w:rPr>
        <w:t xml:space="preserve"> method involves</w:t>
      </w:r>
      <w:r w:rsidR="00973DBE" w:rsidRPr="00472293">
        <w:rPr>
          <w:color w:val="auto"/>
        </w:rPr>
        <w:t xml:space="preserve"> students </w:t>
      </w:r>
      <w:r w:rsidR="00E40ACA">
        <w:rPr>
          <w:color w:val="auto"/>
        </w:rPr>
        <w:t>choosing</w:t>
      </w:r>
      <w:r w:rsidR="00973DBE" w:rsidRPr="00472293">
        <w:rPr>
          <w:color w:val="auto"/>
        </w:rPr>
        <w:t xml:space="preserve"> their group mates</w:t>
      </w:r>
      <w:r w:rsidR="00B16291">
        <w:rPr>
          <w:color w:val="auto"/>
        </w:rPr>
        <w:t xml:space="preserve"> based on their preferences</w:t>
      </w:r>
      <w:r w:rsidR="00973DBE" w:rsidRPr="00472293">
        <w:rPr>
          <w:color w:val="auto"/>
        </w:rPr>
        <w:t>.</w:t>
      </w:r>
    </w:p>
    <w:p w:rsidR="00B16291" w:rsidRPr="00B16291" w:rsidRDefault="00E40ACA" w:rsidP="0018497A">
      <w:pPr>
        <w:pStyle w:val="Default"/>
        <w:jc w:val="both"/>
        <w:rPr>
          <w:color w:val="auto"/>
        </w:rPr>
      </w:pPr>
      <w:r>
        <w:rPr>
          <w:color w:val="auto"/>
        </w:rPr>
        <w:t>Each group formation approach</w:t>
      </w:r>
      <w:r w:rsidR="00973DBE" w:rsidRPr="00472293">
        <w:rPr>
          <w:color w:val="auto"/>
        </w:rPr>
        <w:t xml:space="preserve"> ha</w:t>
      </w:r>
      <w:r>
        <w:rPr>
          <w:color w:val="auto"/>
        </w:rPr>
        <w:t>s its own</w:t>
      </w:r>
      <w:r w:rsidR="00973DBE" w:rsidRPr="00472293">
        <w:rPr>
          <w:color w:val="auto"/>
        </w:rPr>
        <w:t xml:space="preserve"> advantages and disadvantages</w:t>
      </w:r>
      <w:r>
        <w:rPr>
          <w:color w:val="auto"/>
        </w:rPr>
        <w:t>, which can influence</w:t>
      </w:r>
      <w:r w:rsidR="00973DBE" w:rsidRPr="00472293">
        <w:rPr>
          <w:color w:val="auto"/>
        </w:rPr>
        <w:t xml:space="preserve"> group dynamics </w:t>
      </w:r>
      <w:r w:rsidR="0018497A">
        <w:rPr>
          <w:color w:val="auto"/>
        </w:rPr>
        <w:t>and outcomes (</w:t>
      </w:r>
      <w:proofErr w:type="spellStart"/>
      <w:r w:rsidR="0018497A">
        <w:rPr>
          <w:color w:val="auto"/>
        </w:rPr>
        <w:t>Krouska</w:t>
      </w:r>
      <w:proofErr w:type="spellEnd"/>
      <w:r w:rsidR="0018497A">
        <w:rPr>
          <w:color w:val="auto"/>
        </w:rPr>
        <w:t xml:space="preserve">, </w:t>
      </w:r>
      <w:proofErr w:type="spellStart"/>
      <w:r w:rsidR="0018497A">
        <w:rPr>
          <w:color w:val="auto"/>
        </w:rPr>
        <w:t>Troussas</w:t>
      </w:r>
      <w:proofErr w:type="spellEnd"/>
      <w:r w:rsidR="0018497A">
        <w:rPr>
          <w:color w:val="auto"/>
        </w:rPr>
        <w:t xml:space="preserve">, </w:t>
      </w:r>
      <w:r w:rsidR="004B3B6B">
        <w:rPr>
          <w:color w:val="auto"/>
        </w:rPr>
        <w:t>and</w:t>
      </w:r>
      <w:r w:rsidR="0018497A">
        <w:rPr>
          <w:color w:val="auto"/>
        </w:rPr>
        <w:t xml:space="preserve"> </w:t>
      </w:r>
      <w:proofErr w:type="spellStart"/>
      <w:r w:rsidR="00973DBE" w:rsidRPr="00472293">
        <w:rPr>
          <w:color w:val="auto"/>
        </w:rPr>
        <w:t>Virvou</w:t>
      </w:r>
      <w:proofErr w:type="spellEnd"/>
      <w:r w:rsidR="00973DBE" w:rsidRPr="00472293">
        <w:rPr>
          <w:color w:val="auto"/>
        </w:rPr>
        <w:t>, 2019).</w:t>
      </w:r>
      <w:r w:rsidR="00B16291" w:rsidRPr="00B16291">
        <w:t xml:space="preserve"> </w:t>
      </w:r>
      <w:r w:rsidR="00B16291" w:rsidRPr="00B16291">
        <w:rPr>
          <w:color w:val="auto"/>
        </w:rPr>
        <w:t xml:space="preserve">The "teacher-assigned" method of group formation offers advantages such as balanced group composition, addressing skill gaps, and minimizing bias (Schultz-Bergin </w:t>
      </w:r>
      <w:r w:rsidR="004B3B6B">
        <w:rPr>
          <w:color w:val="auto"/>
        </w:rPr>
        <w:t>and</w:t>
      </w:r>
      <w:r w:rsidR="00B16291" w:rsidRPr="00B16291">
        <w:rPr>
          <w:color w:val="auto"/>
        </w:rPr>
        <w:t xml:space="preserve"> </w:t>
      </w:r>
      <w:proofErr w:type="spellStart"/>
      <w:r w:rsidR="00B16291" w:rsidRPr="00B16291">
        <w:rPr>
          <w:color w:val="auto"/>
        </w:rPr>
        <w:t>Avram</w:t>
      </w:r>
      <w:proofErr w:type="spellEnd"/>
      <w:r w:rsidR="00B16291" w:rsidRPr="00B16291">
        <w:rPr>
          <w:color w:val="auto"/>
        </w:rPr>
        <w:t>, 2022). Teachers can create diverse groups based on students' academic abilities and backgrounds, fostering collaborative learning. However, this approach may limit student autonomy, potentially affecting motivation and engagement (</w:t>
      </w:r>
      <w:proofErr w:type="spellStart"/>
      <w:r w:rsidR="00B16291" w:rsidRPr="00B16291">
        <w:rPr>
          <w:color w:val="auto"/>
        </w:rPr>
        <w:t>Hassaskhah</w:t>
      </w:r>
      <w:proofErr w:type="spellEnd"/>
      <w:r w:rsidR="00B16291" w:rsidRPr="00B16291">
        <w:rPr>
          <w:color w:val="auto"/>
        </w:rPr>
        <w:t xml:space="preserve"> </w:t>
      </w:r>
      <w:r w:rsidR="004B3B6B">
        <w:rPr>
          <w:color w:val="auto"/>
        </w:rPr>
        <w:t>and</w:t>
      </w:r>
      <w:r w:rsidR="00B16291" w:rsidRPr="00B16291">
        <w:rPr>
          <w:color w:val="auto"/>
        </w:rPr>
        <w:t xml:space="preserve"> </w:t>
      </w:r>
      <w:proofErr w:type="spellStart"/>
      <w:r w:rsidR="00B16291" w:rsidRPr="00B16291">
        <w:rPr>
          <w:color w:val="auto"/>
        </w:rPr>
        <w:t>Mozaffari</w:t>
      </w:r>
      <w:proofErr w:type="spellEnd"/>
      <w:r w:rsidR="00B16291" w:rsidRPr="00B16291">
        <w:rPr>
          <w:color w:val="auto"/>
        </w:rPr>
        <w:t>, 2015). Mismatched interests and perceived inequity in the assignment process can also impact group dynamics (</w:t>
      </w:r>
      <w:proofErr w:type="spellStart"/>
      <w:r w:rsidR="00B16291" w:rsidRPr="00B16291">
        <w:rPr>
          <w:color w:val="auto"/>
        </w:rPr>
        <w:t>Krouska</w:t>
      </w:r>
      <w:proofErr w:type="spellEnd"/>
      <w:r w:rsidR="00B16291" w:rsidRPr="00B16291">
        <w:rPr>
          <w:color w:val="auto"/>
        </w:rPr>
        <w:t xml:space="preserve">, </w:t>
      </w:r>
      <w:proofErr w:type="spellStart"/>
      <w:r w:rsidR="00B16291" w:rsidRPr="00B16291">
        <w:rPr>
          <w:color w:val="auto"/>
        </w:rPr>
        <w:t>Troussas</w:t>
      </w:r>
      <w:proofErr w:type="spellEnd"/>
      <w:r w:rsidR="00B16291" w:rsidRPr="00B16291">
        <w:rPr>
          <w:color w:val="auto"/>
        </w:rPr>
        <w:t xml:space="preserve">, </w:t>
      </w:r>
      <w:r w:rsidR="004B3B6B">
        <w:rPr>
          <w:color w:val="auto"/>
        </w:rPr>
        <w:t>and</w:t>
      </w:r>
      <w:r w:rsidR="00B16291" w:rsidRPr="00B16291">
        <w:rPr>
          <w:color w:val="auto"/>
        </w:rPr>
        <w:t xml:space="preserve"> </w:t>
      </w:r>
      <w:proofErr w:type="spellStart"/>
      <w:r w:rsidR="00B16291" w:rsidRPr="00B16291">
        <w:rPr>
          <w:color w:val="auto"/>
        </w:rPr>
        <w:t>Virvou</w:t>
      </w:r>
      <w:proofErr w:type="spellEnd"/>
      <w:r w:rsidR="00B16291" w:rsidRPr="00B16291">
        <w:rPr>
          <w:color w:val="auto"/>
        </w:rPr>
        <w:t>, 2019). On the other hand, the "student-selected" method allows for enhanced motivation, engagement, and compatibility among group members (</w:t>
      </w:r>
      <w:proofErr w:type="spellStart"/>
      <w:r w:rsidR="00B16291" w:rsidRPr="00B16291">
        <w:rPr>
          <w:color w:val="auto"/>
        </w:rPr>
        <w:t>Hassaskhah</w:t>
      </w:r>
      <w:proofErr w:type="spellEnd"/>
      <w:r w:rsidR="00B16291" w:rsidRPr="00B16291">
        <w:rPr>
          <w:color w:val="auto"/>
        </w:rPr>
        <w:t xml:space="preserve"> </w:t>
      </w:r>
      <w:r w:rsidR="004B3B6B">
        <w:rPr>
          <w:color w:val="auto"/>
        </w:rPr>
        <w:t>and</w:t>
      </w:r>
      <w:r w:rsidR="00B16291" w:rsidRPr="00B16291">
        <w:rPr>
          <w:color w:val="auto"/>
        </w:rPr>
        <w:t xml:space="preserve"> </w:t>
      </w:r>
      <w:proofErr w:type="spellStart"/>
      <w:r w:rsidR="00B16291" w:rsidRPr="00B16291">
        <w:rPr>
          <w:color w:val="auto"/>
        </w:rPr>
        <w:t>Mozaffari</w:t>
      </w:r>
      <w:proofErr w:type="spellEnd"/>
      <w:r w:rsidR="00B16291" w:rsidRPr="00B16291">
        <w:rPr>
          <w:color w:val="auto"/>
        </w:rPr>
        <w:t>, 2015). Students have the opportunity to work with peers who share their interests and preferences, promoting stronger collaboration. However, there is a risk of formation bias, where students may exclude certain individuals or form groups based on pre-existing friendships (</w:t>
      </w:r>
      <w:proofErr w:type="spellStart"/>
      <w:r w:rsidR="00B16291" w:rsidRPr="00B16291">
        <w:rPr>
          <w:color w:val="auto"/>
        </w:rPr>
        <w:t>Krouska</w:t>
      </w:r>
      <w:proofErr w:type="spellEnd"/>
      <w:r w:rsidR="00B16291" w:rsidRPr="00B16291">
        <w:rPr>
          <w:color w:val="auto"/>
        </w:rPr>
        <w:t xml:space="preserve">, </w:t>
      </w:r>
      <w:proofErr w:type="spellStart"/>
      <w:r w:rsidR="00B16291" w:rsidRPr="00B16291">
        <w:rPr>
          <w:color w:val="auto"/>
        </w:rPr>
        <w:t>Troussas</w:t>
      </w:r>
      <w:proofErr w:type="spellEnd"/>
      <w:r w:rsidR="00B16291" w:rsidRPr="00B16291">
        <w:rPr>
          <w:color w:val="auto"/>
        </w:rPr>
        <w:t xml:space="preserve">, </w:t>
      </w:r>
      <w:r w:rsidR="004B3B6B">
        <w:rPr>
          <w:color w:val="auto"/>
        </w:rPr>
        <w:t>and</w:t>
      </w:r>
      <w:r w:rsidR="00B16291" w:rsidRPr="00B16291">
        <w:rPr>
          <w:color w:val="auto"/>
        </w:rPr>
        <w:t xml:space="preserve"> </w:t>
      </w:r>
      <w:proofErr w:type="spellStart"/>
      <w:r w:rsidR="00B16291" w:rsidRPr="00B16291">
        <w:rPr>
          <w:color w:val="auto"/>
        </w:rPr>
        <w:t>Virvou</w:t>
      </w:r>
      <w:proofErr w:type="spellEnd"/>
      <w:r w:rsidR="00B16291" w:rsidRPr="00B16291">
        <w:rPr>
          <w:color w:val="auto"/>
        </w:rPr>
        <w:t>, 2019). Skill imbalance and potential conflicts within student-selected groups are also factors to consider (</w:t>
      </w:r>
      <w:proofErr w:type="spellStart"/>
      <w:r w:rsidR="00B16291" w:rsidRPr="00B16291">
        <w:rPr>
          <w:color w:val="auto"/>
        </w:rPr>
        <w:t>Hassaskhah</w:t>
      </w:r>
      <w:proofErr w:type="spellEnd"/>
      <w:r w:rsidR="00B16291" w:rsidRPr="00B16291">
        <w:rPr>
          <w:color w:val="auto"/>
        </w:rPr>
        <w:t xml:space="preserve"> </w:t>
      </w:r>
      <w:r w:rsidR="004B3B6B">
        <w:rPr>
          <w:color w:val="auto"/>
        </w:rPr>
        <w:t>and</w:t>
      </w:r>
      <w:r w:rsidR="00B16291" w:rsidRPr="00B16291">
        <w:rPr>
          <w:color w:val="auto"/>
        </w:rPr>
        <w:t xml:space="preserve"> </w:t>
      </w:r>
      <w:proofErr w:type="spellStart"/>
      <w:r w:rsidR="00B16291" w:rsidRPr="00B16291">
        <w:rPr>
          <w:color w:val="auto"/>
        </w:rPr>
        <w:t>Mozaffari</w:t>
      </w:r>
      <w:proofErr w:type="spellEnd"/>
      <w:r w:rsidR="00B16291" w:rsidRPr="00B16291">
        <w:rPr>
          <w:color w:val="auto"/>
        </w:rPr>
        <w:t>, 2015). These advantages and disadvantages demonstrate the importance of carefully considering the goals and context of the learning environment when choosing the most appropriate group formation method.</w:t>
      </w:r>
      <w:r w:rsidR="00DA18CF" w:rsidRPr="00DA18CF">
        <w:t xml:space="preserve"> </w:t>
      </w:r>
    </w:p>
    <w:p w:rsidR="00973DBE" w:rsidRPr="00472293" w:rsidRDefault="00973DBE" w:rsidP="00973DBE">
      <w:pPr>
        <w:pStyle w:val="Default"/>
        <w:jc w:val="both"/>
        <w:rPr>
          <w:color w:val="auto"/>
        </w:rPr>
      </w:pPr>
    </w:p>
    <w:p w:rsidR="00973DBE" w:rsidRPr="00472293" w:rsidRDefault="00CF2294" w:rsidP="00973DBE">
      <w:pPr>
        <w:pStyle w:val="Default"/>
        <w:jc w:val="both"/>
        <w:rPr>
          <w:b/>
          <w:bCs/>
          <w:color w:val="auto"/>
        </w:rPr>
      </w:pPr>
      <w:r>
        <w:rPr>
          <w:b/>
          <w:bCs/>
          <w:color w:val="auto"/>
        </w:rPr>
        <w:lastRenderedPageBreak/>
        <w:t>METHOD</w:t>
      </w:r>
    </w:p>
    <w:p w:rsidR="00546478" w:rsidRDefault="00546478" w:rsidP="00973DBE">
      <w:pPr>
        <w:pStyle w:val="Default"/>
        <w:jc w:val="both"/>
        <w:rPr>
          <w:rFonts w:ascii="Segoe UI" w:hAnsi="Segoe UI" w:cs="Segoe UI"/>
          <w:sz w:val="27"/>
          <w:szCs w:val="27"/>
          <w:shd w:val="clear" w:color="auto" w:fill="F7F7F7"/>
        </w:rPr>
      </w:pPr>
    </w:p>
    <w:p w:rsidR="00217CAF" w:rsidRPr="00472293" w:rsidRDefault="00217CAF" w:rsidP="00937EB3">
      <w:pPr>
        <w:pStyle w:val="Default"/>
        <w:jc w:val="both"/>
        <w:rPr>
          <w:color w:val="auto"/>
        </w:rPr>
      </w:pPr>
      <w:r>
        <w:rPr>
          <w:color w:val="auto"/>
        </w:rPr>
        <w:t xml:space="preserve">This research was conducted on a group of </w:t>
      </w:r>
      <w:r w:rsidRPr="00472293">
        <w:rPr>
          <w:color w:val="auto"/>
        </w:rPr>
        <w:t xml:space="preserve">33-students </w:t>
      </w:r>
      <w:r>
        <w:rPr>
          <w:color w:val="auto"/>
        </w:rPr>
        <w:t>enrolled in the</w:t>
      </w:r>
      <w:r w:rsidRPr="00472293">
        <w:rPr>
          <w:color w:val="auto"/>
        </w:rPr>
        <w:t xml:space="preserve"> Computers and Busine</w:t>
      </w:r>
      <w:r>
        <w:rPr>
          <w:color w:val="auto"/>
        </w:rPr>
        <w:t xml:space="preserve">ss Information Systems </w:t>
      </w:r>
      <w:r w:rsidRPr="00472293">
        <w:rPr>
          <w:color w:val="auto"/>
        </w:rPr>
        <w:t xml:space="preserve">course. </w:t>
      </w:r>
      <w:r w:rsidR="00937EB3">
        <w:rPr>
          <w:color w:val="auto"/>
        </w:rPr>
        <w:t>out of the participating s</w:t>
      </w:r>
      <w:r w:rsidRPr="00472293">
        <w:rPr>
          <w:color w:val="auto"/>
        </w:rPr>
        <w:t>t</w:t>
      </w:r>
      <w:r w:rsidR="00937EB3">
        <w:rPr>
          <w:color w:val="auto"/>
        </w:rPr>
        <w:t>udents aged 18- 23 there</w:t>
      </w:r>
      <w:r w:rsidRPr="00472293">
        <w:rPr>
          <w:color w:val="auto"/>
        </w:rPr>
        <w:t xml:space="preserve"> were 28 females and 5 males, and they were in their second, third and fourth year in the university, very few where in the fifth year. The students were Bahraini and two non-Bahraini. Approximately 74% of students’ GPAs range from 2.00 to 2.99, and only 6% have GPAs above 3.00.</w:t>
      </w:r>
    </w:p>
    <w:p w:rsidR="00546478" w:rsidRDefault="00546478" w:rsidP="00973DBE">
      <w:pPr>
        <w:pStyle w:val="Default"/>
        <w:jc w:val="both"/>
        <w:rPr>
          <w:color w:val="auto"/>
        </w:rPr>
      </w:pPr>
    </w:p>
    <w:p w:rsidR="00254293" w:rsidRDefault="002C453E" w:rsidP="00B55AD3">
      <w:pPr>
        <w:pStyle w:val="Default"/>
        <w:jc w:val="both"/>
        <w:rPr>
          <w:color w:val="auto"/>
        </w:rPr>
      </w:pPr>
      <w:r>
        <w:rPr>
          <w:color w:val="auto"/>
        </w:rPr>
        <w:t>This research was</w:t>
      </w:r>
      <w:r w:rsidR="00973DBE" w:rsidRPr="00472293">
        <w:rPr>
          <w:color w:val="auto"/>
        </w:rPr>
        <w:t xml:space="preserve"> </w:t>
      </w:r>
      <w:r>
        <w:rPr>
          <w:color w:val="auto"/>
        </w:rPr>
        <w:t xml:space="preserve">conducted in two cycles, and each cycle </w:t>
      </w:r>
      <w:r w:rsidR="00363A21">
        <w:rPr>
          <w:color w:val="auto"/>
        </w:rPr>
        <w:t>consisted of a plan, observation, and reflection.</w:t>
      </w:r>
      <w:r w:rsidR="00764F49">
        <w:rPr>
          <w:color w:val="auto"/>
        </w:rPr>
        <w:t xml:space="preserve"> Prior to commencing Cycle 1, </w:t>
      </w:r>
      <w:r w:rsidR="009A1D50">
        <w:rPr>
          <w:color w:val="auto"/>
        </w:rPr>
        <w:t>students’</w:t>
      </w:r>
      <w:r w:rsidR="00764F49">
        <w:rPr>
          <w:color w:val="auto"/>
        </w:rPr>
        <w:t xml:space="preserve"> data were collected using an </w:t>
      </w:r>
      <w:r w:rsidR="00764F49" w:rsidRPr="00472293">
        <w:rPr>
          <w:color w:val="auto"/>
        </w:rPr>
        <w:t>observational checklist</w:t>
      </w:r>
      <w:r w:rsidR="00CF62F9">
        <w:rPr>
          <w:color w:val="auto"/>
        </w:rPr>
        <w:t xml:space="preserve"> </w:t>
      </w:r>
      <w:r w:rsidR="00CF62F9" w:rsidRPr="00472293">
        <w:rPr>
          <w:color w:val="auto"/>
        </w:rPr>
        <w:t>for</w:t>
      </w:r>
      <w:r w:rsidR="00CF62F9">
        <w:rPr>
          <w:color w:val="auto"/>
        </w:rPr>
        <w:t xml:space="preserve"> monitoring </w:t>
      </w:r>
      <w:r w:rsidR="00CF62F9" w:rsidRPr="00472293">
        <w:rPr>
          <w:color w:val="auto"/>
        </w:rPr>
        <w:t xml:space="preserve">students’ </w:t>
      </w:r>
      <w:r w:rsidR="00CF62F9" w:rsidRPr="00254293">
        <w:rPr>
          <w:color w:val="auto"/>
        </w:rPr>
        <w:t>participation and interaction with the instructor during lecturing</w:t>
      </w:r>
      <w:r w:rsidR="0012100E" w:rsidRPr="00254293">
        <w:rPr>
          <w:color w:val="auto"/>
        </w:rPr>
        <w:t>,</w:t>
      </w:r>
      <w:r w:rsidR="00764F49" w:rsidRPr="00254293">
        <w:rPr>
          <w:color w:val="auto"/>
        </w:rPr>
        <w:t xml:space="preserve"> and summative assessment scores.</w:t>
      </w:r>
      <w:r w:rsidR="00822276" w:rsidRPr="00254293">
        <w:rPr>
          <w:color w:val="auto"/>
        </w:rPr>
        <w:t xml:space="preserve"> </w:t>
      </w:r>
    </w:p>
    <w:p w:rsidR="00B80DFB" w:rsidRDefault="00B80DFB" w:rsidP="00B55AD3">
      <w:pPr>
        <w:pStyle w:val="Default"/>
        <w:jc w:val="both"/>
        <w:rPr>
          <w:color w:val="auto"/>
        </w:rPr>
      </w:pPr>
    </w:p>
    <w:p w:rsidR="00B80DFB" w:rsidRDefault="00973DBE" w:rsidP="00B80DFB">
      <w:pPr>
        <w:pStyle w:val="Default"/>
        <w:jc w:val="both"/>
        <w:rPr>
          <w:color w:val="auto"/>
        </w:rPr>
      </w:pPr>
      <w:r w:rsidRPr="00472293">
        <w:rPr>
          <w:color w:val="auto"/>
        </w:rPr>
        <w:t>In Cycle 1, the teacher assigned students to groups of 5-6 randomly, and the same groups were asked to do a different group activity</w:t>
      </w:r>
      <w:r w:rsidRPr="00472293">
        <w:rPr>
          <w:b/>
          <w:bCs/>
          <w:color w:val="auto"/>
        </w:rPr>
        <w:t xml:space="preserve"> </w:t>
      </w:r>
      <w:r w:rsidRPr="00472293">
        <w:rPr>
          <w:color w:val="auto"/>
        </w:rPr>
        <w:t xml:space="preserve">over four lectures. </w:t>
      </w:r>
      <w:r w:rsidR="00B80DFB" w:rsidRPr="00B80DFB">
        <w:rPr>
          <w:color w:val="auto"/>
          <w:highlight w:val="yellow"/>
        </w:rPr>
        <w:t>In order to facilitate effective discussions and promote student engagement and interaction during the group work activities, students were asked to seat in semi-circles arrangement facing group members for discussion, and then the assigned tasks were explained to the groups, and instructions were provided regrading what is expected of them.</w:t>
      </w:r>
      <w:r w:rsidR="00B80DFB">
        <w:rPr>
          <w:color w:val="auto"/>
        </w:rPr>
        <w:t xml:space="preserve"> </w:t>
      </w:r>
      <w:r w:rsidR="00B80DFB">
        <w:rPr>
          <w:color w:val="auto"/>
          <w:highlight w:val="yellow"/>
        </w:rPr>
        <w:t>For the group work activities</w:t>
      </w:r>
      <w:r w:rsidR="00B80DFB" w:rsidRPr="00524F19">
        <w:rPr>
          <w:color w:val="auto"/>
          <w:highlight w:val="yellow"/>
        </w:rPr>
        <w:t>, s</w:t>
      </w:r>
      <w:r w:rsidR="00B80DFB" w:rsidRPr="00524F19">
        <w:rPr>
          <w:highlight w:val="yellow"/>
          <w:shd w:val="clear" w:color="auto" w:fill="FFFFFF"/>
        </w:rPr>
        <w:t>tructured</w:t>
      </w:r>
      <w:r w:rsidR="00B80DFB" w:rsidRPr="00524F19">
        <w:rPr>
          <w:color w:val="222222"/>
          <w:highlight w:val="yellow"/>
          <w:shd w:val="clear" w:color="auto" w:fill="FFFFFF"/>
        </w:rPr>
        <w:t> </w:t>
      </w:r>
      <w:r w:rsidR="00B80DFB" w:rsidRPr="00524F19">
        <w:rPr>
          <w:highlight w:val="yellow"/>
          <w:shd w:val="clear" w:color="auto" w:fill="FFFFFF"/>
        </w:rPr>
        <w:t>observation</w:t>
      </w:r>
      <w:r w:rsidR="00B80DFB" w:rsidRPr="00524F19">
        <w:rPr>
          <w:color w:val="222222"/>
          <w:highlight w:val="yellow"/>
          <w:shd w:val="clear" w:color="auto" w:fill="FFFFFF"/>
        </w:rPr>
        <w:t> was employed as an effective method for describe and quantify student behavior (</w:t>
      </w:r>
      <w:proofErr w:type="spellStart"/>
      <w:r w:rsidR="00B80DFB" w:rsidRPr="00524F19">
        <w:rPr>
          <w:color w:val="222222"/>
          <w:highlight w:val="yellow"/>
          <w:shd w:val="clear" w:color="auto" w:fill="FFFFFF"/>
        </w:rPr>
        <w:t>Briesch</w:t>
      </w:r>
      <w:proofErr w:type="spellEnd"/>
      <w:r w:rsidR="00B80DFB" w:rsidRPr="00524F19">
        <w:rPr>
          <w:color w:val="222222"/>
          <w:highlight w:val="yellow"/>
          <w:shd w:val="clear" w:color="auto" w:fill="FFFFFF"/>
        </w:rPr>
        <w:t>, Volpe and Floyd</w:t>
      </w:r>
      <w:r w:rsidR="00DC30E4">
        <w:rPr>
          <w:color w:val="222222"/>
          <w:highlight w:val="yellow"/>
          <w:shd w:val="clear" w:color="auto" w:fill="FFFFFF"/>
        </w:rPr>
        <w:t xml:space="preserve">, </w:t>
      </w:r>
      <w:r w:rsidR="00B80DFB" w:rsidRPr="00524F19">
        <w:rPr>
          <w:color w:val="222222"/>
          <w:highlight w:val="yellow"/>
          <w:shd w:val="clear" w:color="auto" w:fill="FFFFFF"/>
        </w:rPr>
        <w:t>2018).</w:t>
      </w:r>
    </w:p>
    <w:p w:rsidR="00B80DFB" w:rsidRDefault="00B80DFB" w:rsidP="00B55AD3">
      <w:pPr>
        <w:pStyle w:val="Default"/>
        <w:jc w:val="both"/>
        <w:rPr>
          <w:color w:val="auto"/>
        </w:rPr>
      </w:pPr>
    </w:p>
    <w:p w:rsidR="00571078" w:rsidRDefault="00973DBE" w:rsidP="00DC30E4">
      <w:pPr>
        <w:pStyle w:val="Default"/>
        <w:jc w:val="both"/>
      </w:pPr>
      <w:r w:rsidRPr="00472293">
        <w:rPr>
          <w:color w:val="auto"/>
        </w:rPr>
        <w:t>The data</w:t>
      </w:r>
      <w:r w:rsidR="009A1D50">
        <w:rPr>
          <w:color w:val="auto"/>
        </w:rPr>
        <w:t xml:space="preserve"> collection tools used in Cycle 1 include an</w:t>
      </w:r>
      <w:r w:rsidRPr="00472293">
        <w:rPr>
          <w:color w:val="auto"/>
        </w:rPr>
        <w:t xml:space="preserve"> observational checklist for</w:t>
      </w:r>
      <w:r w:rsidR="009A1D50">
        <w:rPr>
          <w:color w:val="auto"/>
        </w:rPr>
        <w:t xml:space="preserve"> monitoring students’</w:t>
      </w:r>
      <w:r w:rsidRPr="00472293">
        <w:rPr>
          <w:color w:val="auto"/>
        </w:rPr>
        <w:t xml:space="preserve"> participation</w:t>
      </w:r>
      <w:r w:rsidR="009A1D50">
        <w:rPr>
          <w:color w:val="auto"/>
        </w:rPr>
        <w:t xml:space="preserve"> and interaction during activities and lecture</w:t>
      </w:r>
      <w:r w:rsidRPr="00472293">
        <w:rPr>
          <w:color w:val="auto"/>
        </w:rPr>
        <w:t>, su</w:t>
      </w:r>
      <w:r w:rsidR="009A1D50">
        <w:rPr>
          <w:color w:val="auto"/>
        </w:rPr>
        <w:t>mmative assessment scores, and</w:t>
      </w:r>
      <w:r w:rsidRPr="00472293">
        <w:rPr>
          <w:color w:val="auto"/>
        </w:rPr>
        <w:t xml:space="preserve"> a semi-structured questionnaire </w:t>
      </w:r>
      <w:r w:rsidR="009A1D50">
        <w:rPr>
          <w:color w:val="auto"/>
        </w:rPr>
        <w:t xml:space="preserve">to gather </w:t>
      </w:r>
      <w:r w:rsidRPr="00472293">
        <w:rPr>
          <w:color w:val="auto"/>
        </w:rPr>
        <w:t xml:space="preserve">students’ perception </w:t>
      </w:r>
      <w:r w:rsidR="009A1D50">
        <w:rPr>
          <w:color w:val="auto"/>
        </w:rPr>
        <w:t>of the group activities</w:t>
      </w:r>
      <w:r w:rsidRPr="00472293">
        <w:rPr>
          <w:color w:val="auto"/>
        </w:rPr>
        <w:t xml:space="preserve">, adopted from </w:t>
      </w:r>
      <w:proofErr w:type="spellStart"/>
      <w:r w:rsidRPr="00472293">
        <w:rPr>
          <w:color w:val="auto"/>
        </w:rPr>
        <w:t>Taqi</w:t>
      </w:r>
      <w:proofErr w:type="spellEnd"/>
      <w:r w:rsidRPr="00472293">
        <w:rPr>
          <w:color w:val="auto"/>
        </w:rPr>
        <w:t xml:space="preserve"> and Al-</w:t>
      </w:r>
      <w:proofErr w:type="spellStart"/>
      <w:r w:rsidRPr="00472293">
        <w:rPr>
          <w:color w:val="auto"/>
        </w:rPr>
        <w:t>Nouh</w:t>
      </w:r>
      <w:proofErr w:type="spellEnd"/>
      <w:r w:rsidRPr="00472293">
        <w:rPr>
          <w:color w:val="auto"/>
        </w:rPr>
        <w:t xml:space="preserve"> (2014) and </w:t>
      </w:r>
      <w:proofErr w:type="spellStart"/>
      <w:r w:rsidRPr="00472293">
        <w:t>Kumaraswamy</w:t>
      </w:r>
      <w:proofErr w:type="spellEnd"/>
      <w:r w:rsidRPr="00472293">
        <w:t xml:space="preserve"> (2019).</w:t>
      </w:r>
      <w:r w:rsidRPr="00472293">
        <w:rPr>
          <w:b/>
          <w:bCs/>
        </w:rPr>
        <w:t xml:space="preserve"> </w:t>
      </w:r>
      <w:r w:rsidR="00B80DFB">
        <w:rPr>
          <w:b/>
          <w:bCs/>
        </w:rPr>
        <w:t xml:space="preserve"> </w:t>
      </w:r>
      <w:r w:rsidR="00571078">
        <w:rPr>
          <w:color w:val="auto"/>
        </w:rPr>
        <w:t>The r</w:t>
      </w:r>
      <w:r w:rsidR="00571078" w:rsidRPr="00472293">
        <w:rPr>
          <w:color w:val="auto"/>
        </w:rPr>
        <w:t xml:space="preserve">eflection on Cycle 1 </w:t>
      </w:r>
      <w:r w:rsidR="00571078">
        <w:rPr>
          <w:color w:val="auto"/>
        </w:rPr>
        <w:t>suggests</w:t>
      </w:r>
      <w:r w:rsidR="00571078" w:rsidRPr="00472293">
        <w:rPr>
          <w:color w:val="auto"/>
        </w:rPr>
        <w:t xml:space="preserve"> </w:t>
      </w:r>
      <w:r w:rsidR="00571078">
        <w:rPr>
          <w:color w:val="auto"/>
        </w:rPr>
        <w:t xml:space="preserve">that </w:t>
      </w:r>
      <w:r w:rsidR="00571078" w:rsidRPr="00472293">
        <w:rPr>
          <w:color w:val="auto"/>
        </w:rPr>
        <w:t>the</w:t>
      </w:r>
      <w:r w:rsidR="00571078">
        <w:rPr>
          <w:color w:val="auto"/>
        </w:rPr>
        <w:t xml:space="preserve"> </w:t>
      </w:r>
      <w:r w:rsidR="00571078" w:rsidRPr="00472293">
        <w:rPr>
          <w:color w:val="auto"/>
        </w:rPr>
        <w:t xml:space="preserve">group work </w:t>
      </w:r>
      <w:r w:rsidR="00571078">
        <w:rPr>
          <w:color w:val="auto"/>
        </w:rPr>
        <w:t>was effective i</w:t>
      </w:r>
      <w:r w:rsidR="00571078" w:rsidRPr="00472293">
        <w:rPr>
          <w:color w:val="auto"/>
        </w:rPr>
        <w:t xml:space="preserve">n promoting students’ </w:t>
      </w:r>
      <w:r w:rsidR="00571078">
        <w:rPr>
          <w:color w:val="auto"/>
        </w:rPr>
        <w:t>participation and communication</w:t>
      </w:r>
      <w:r w:rsidR="00937EB3">
        <w:rPr>
          <w:color w:val="auto"/>
        </w:rPr>
        <w:t xml:space="preserve"> within</w:t>
      </w:r>
      <w:r w:rsidR="00571078" w:rsidRPr="00472293">
        <w:rPr>
          <w:color w:val="auto"/>
        </w:rPr>
        <w:t xml:space="preserve"> the classroom. </w:t>
      </w:r>
      <w:r w:rsidR="00571078">
        <w:rPr>
          <w:color w:val="auto"/>
        </w:rPr>
        <w:t>S</w:t>
      </w:r>
      <w:r w:rsidR="00571078" w:rsidRPr="00472293">
        <w:rPr>
          <w:color w:val="auto"/>
        </w:rPr>
        <w:t xml:space="preserve">tudents </w:t>
      </w:r>
      <w:r w:rsidR="00571078">
        <w:rPr>
          <w:color w:val="auto"/>
        </w:rPr>
        <w:t>expressed positive attitudes and engagement during</w:t>
      </w:r>
      <w:r w:rsidR="00571078" w:rsidRPr="00472293">
        <w:rPr>
          <w:color w:val="auto"/>
        </w:rPr>
        <w:t xml:space="preserve"> the group a</w:t>
      </w:r>
      <w:r w:rsidR="00571078">
        <w:rPr>
          <w:color w:val="auto"/>
        </w:rPr>
        <w:t xml:space="preserve">ctivities. </w:t>
      </w:r>
      <w:r w:rsidR="00571078">
        <w:t xml:space="preserve">However, there were still students who remained passive or silent within their groups, indicating the need for further encouragement of interaction among students. Some students also expressed a desire to choose their group members instead of being randomly assigned. The results also indicated that the group work </w:t>
      </w:r>
      <w:r w:rsidR="004766A4">
        <w:t>had no significant</w:t>
      </w:r>
      <w:r w:rsidR="00571078">
        <w:t xml:space="preserve"> impact</w:t>
      </w:r>
      <w:r w:rsidR="004766A4">
        <w:t xml:space="preserve"> on</w:t>
      </w:r>
      <w:r w:rsidR="00571078">
        <w:t xml:space="preserve"> students' grades compared to the pre-cycle</w:t>
      </w:r>
      <w:r w:rsidR="004766A4">
        <w:t xml:space="preserve"> period</w:t>
      </w:r>
      <w:r w:rsidR="00571078">
        <w:t>. It was suggested that linking assessments to the group activities could provide a better understanding of the effect of group work on academic achievement.</w:t>
      </w:r>
    </w:p>
    <w:p w:rsidR="00571078" w:rsidRDefault="00571078" w:rsidP="005B5E4C">
      <w:pPr>
        <w:pStyle w:val="Default"/>
        <w:jc w:val="both"/>
        <w:rPr>
          <w:color w:val="auto"/>
        </w:rPr>
      </w:pPr>
    </w:p>
    <w:p w:rsidR="00973DBE" w:rsidRPr="00DF339D" w:rsidRDefault="00571078" w:rsidP="00937EB3">
      <w:pPr>
        <w:spacing w:line="240" w:lineRule="auto"/>
        <w:jc w:val="both"/>
        <w:rPr>
          <w:rFonts w:ascii="Times New Roman" w:hAnsi="Times New Roman" w:cs="Times New Roman"/>
          <w:sz w:val="24"/>
          <w:szCs w:val="24"/>
        </w:rPr>
      </w:pPr>
      <w:r w:rsidRPr="00DF339D">
        <w:rPr>
          <w:rFonts w:ascii="Times New Roman" w:hAnsi="Times New Roman" w:cs="Times New Roman"/>
          <w:sz w:val="24"/>
          <w:szCs w:val="24"/>
        </w:rPr>
        <w:t xml:space="preserve">In Cycle 2, adjustments were made based on the findings and </w:t>
      </w:r>
      <w:r w:rsidR="00DF339D" w:rsidRPr="00DF339D">
        <w:rPr>
          <w:rFonts w:ascii="Times New Roman" w:hAnsi="Times New Roman" w:cs="Times New Roman"/>
          <w:sz w:val="24"/>
          <w:szCs w:val="24"/>
        </w:rPr>
        <w:t>reflection</w:t>
      </w:r>
      <w:r w:rsidRPr="00DF339D">
        <w:rPr>
          <w:rFonts w:ascii="Times New Roman" w:hAnsi="Times New Roman" w:cs="Times New Roman"/>
          <w:sz w:val="24"/>
          <w:szCs w:val="24"/>
        </w:rPr>
        <w:t xml:space="preserve"> from Cycle 1. The "student-selected" approach was adopted to allow students to choose their group members, considering their increased familiarity with each other through previous group activities. Additionally, the assessment was modified to include a question related to a group activity, aiming to assess the impact of group work on academic achievement. </w:t>
      </w:r>
      <w:r w:rsidR="00ED6CA2" w:rsidRPr="00DF339D">
        <w:rPr>
          <w:rFonts w:ascii="Times New Roman" w:hAnsi="Times New Roman" w:cs="Times New Roman"/>
          <w:sz w:val="24"/>
          <w:szCs w:val="24"/>
        </w:rPr>
        <w:t xml:space="preserve">Similar data collection tools were used in Cycle 2, including the observational checklist, summative assessment scores, and the semi-structured questionnaire. The </w:t>
      </w:r>
      <w:r w:rsidR="00973DBE" w:rsidRPr="00DF339D">
        <w:rPr>
          <w:rFonts w:ascii="Times New Roman" w:hAnsi="Times New Roman" w:cs="Times New Roman"/>
          <w:sz w:val="24"/>
          <w:szCs w:val="24"/>
        </w:rPr>
        <w:t xml:space="preserve">questionnaire was </w:t>
      </w:r>
      <w:r w:rsidR="00ED6CA2" w:rsidRPr="00DF339D">
        <w:rPr>
          <w:rFonts w:ascii="Times New Roman" w:hAnsi="Times New Roman" w:cs="Times New Roman"/>
          <w:sz w:val="24"/>
          <w:szCs w:val="24"/>
        </w:rPr>
        <w:t>used</w:t>
      </w:r>
      <w:r w:rsidR="00973DBE" w:rsidRPr="00DF339D">
        <w:rPr>
          <w:rFonts w:ascii="Times New Roman" w:hAnsi="Times New Roman" w:cs="Times New Roman"/>
          <w:sz w:val="24"/>
          <w:szCs w:val="24"/>
        </w:rPr>
        <w:t xml:space="preserve"> to </w:t>
      </w:r>
      <w:r w:rsidR="00ED6CA2" w:rsidRPr="00DF339D">
        <w:rPr>
          <w:rFonts w:ascii="Times New Roman" w:hAnsi="Times New Roman" w:cs="Times New Roman"/>
          <w:sz w:val="24"/>
          <w:szCs w:val="24"/>
        </w:rPr>
        <w:t>gather</w:t>
      </w:r>
      <w:r w:rsidR="00973DBE" w:rsidRPr="00DF339D">
        <w:rPr>
          <w:rFonts w:ascii="Times New Roman" w:hAnsi="Times New Roman" w:cs="Times New Roman"/>
          <w:sz w:val="24"/>
          <w:szCs w:val="24"/>
        </w:rPr>
        <w:t xml:space="preserve"> students’ perception </w:t>
      </w:r>
      <w:r w:rsidR="00ED6CA2" w:rsidRPr="00DF339D">
        <w:rPr>
          <w:rFonts w:ascii="Times New Roman" w:hAnsi="Times New Roman" w:cs="Times New Roman"/>
          <w:sz w:val="24"/>
          <w:szCs w:val="24"/>
        </w:rPr>
        <w:t>of</w:t>
      </w:r>
      <w:r w:rsidR="00973DBE" w:rsidRPr="00DF339D">
        <w:rPr>
          <w:rFonts w:ascii="Times New Roman" w:hAnsi="Times New Roman" w:cs="Times New Roman"/>
          <w:sz w:val="24"/>
          <w:szCs w:val="24"/>
        </w:rPr>
        <w:t xml:space="preserve"> the group activities </w:t>
      </w:r>
      <w:r w:rsidR="00937EB3">
        <w:rPr>
          <w:rFonts w:ascii="Times New Roman" w:hAnsi="Times New Roman" w:cs="Times New Roman"/>
          <w:sz w:val="24"/>
          <w:szCs w:val="24"/>
        </w:rPr>
        <w:t>following the change in</w:t>
      </w:r>
      <w:r w:rsidR="00973DBE" w:rsidRPr="00DF339D">
        <w:rPr>
          <w:rFonts w:ascii="Times New Roman" w:hAnsi="Times New Roman" w:cs="Times New Roman"/>
          <w:sz w:val="24"/>
          <w:szCs w:val="24"/>
        </w:rPr>
        <w:t xml:space="preserve"> group formation me</w:t>
      </w:r>
      <w:r w:rsidR="00C90F07">
        <w:rPr>
          <w:rFonts w:ascii="Times New Roman" w:hAnsi="Times New Roman" w:cs="Times New Roman"/>
          <w:sz w:val="24"/>
          <w:szCs w:val="24"/>
        </w:rPr>
        <w:t>thod. The questionnaire was</w:t>
      </w:r>
      <w:r w:rsidR="00973DBE" w:rsidRPr="00DF339D">
        <w:rPr>
          <w:rFonts w:ascii="Times New Roman" w:hAnsi="Times New Roman" w:cs="Times New Roman"/>
          <w:sz w:val="24"/>
          <w:szCs w:val="24"/>
        </w:rPr>
        <w:t xml:space="preserve"> adopted from </w:t>
      </w:r>
      <w:proofErr w:type="spellStart"/>
      <w:r w:rsidR="00973DBE" w:rsidRPr="00DF339D">
        <w:rPr>
          <w:rFonts w:ascii="Times New Roman" w:hAnsi="Times New Roman" w:cs="Times New Roman"/>
          <w:sz w:val="24"/>
          <w:szCs w:val="24"/>
        </w:rPr>
        <w:t>Taqi</w:t>
      </w:r>
      <w:proofErr w:type="spellEnd"/>
      <w:r w:rsidR="00973DBE" w:rsidRPr="00DF339D">
        <w:rPr>
          <w:rFonts w:ascii="Times New Roman" w:hAnsi="Times New Roman" w:cs="Times New Roman"/>
          <w:sz w:val="24"/>
          <w:szCs w:val="24"/>
        </w:rPr>
        <w:t xml:space="preserve"> and Al-</w:t>
      </w:r>
      <w:proofErr w:type="spellStart"/>
      <w:r w:rsidR="00973DBE" w:rsidRPr="00DF339D">
        <w:rPr>
          <w:rFonts w:ascii="Times New Roman" w:hAnsi="Times New Roman" w:cs="Times New Roman"/>
          <w:sz w:val="24"/>
          <w:szCs w:val="24"/>
        </w:rPr>
        <w:t>Nouh</w:t>
      </w:r>
      <w:proofErr w:type="spellEnd"/>
      <w:r w:rsidR="00973DBE" w:rsidRPr="00DF339D">
        <w:rPr>
          <w:rFonts w:ascii="Times New Roman" w:hAnsi="Times New Roman" w:cs="Times New Roman"/>
          <w:sz w:val="24"/>
          <w:szCs w:val="24"/>
        </w:rPr>
        <w:t xml:space="preserve"> (2014) and </w:t>
      </w:r>
      <w:proofErr w:type="spellStart"/>
      <w:r w:rsidR="00973DBE" w:rsidRPr="00DF339D">
        <w:rPr>
          <w:rFonts w:ascii="Times New Roman" w:hAnsi="Times New Roman" w:cs="Times New Roman"/>
          <w:sz w:val="24"/>
          <w:szCs w:val="24"/>
        </w:rPr>
        <w:t>Kumaraswamy</w:t>
      </w:r>
      <w:proofErr w:type="spellEnd"/>
      <w:r w:rsidR="00973DBE" w:rsidRPr="00DF339D">
        <w:rPr>
          <w:rFonts w:ascii="Times New Roman" w:hAnsi="Times New Roman" w:cs="Times New Roman"/>
          <w:sz w:val="24"/>
          <w:szCs w:val="24"/>
        </w:rPr>
        <w:t xml:space="preserve"> (2019). </w:t>
      </w:r>
      <w:r w:rsidR="00ED6CA2" w:rsidRPr="00DF339D">
        <w:rPr>
          <w:rFonts w:ascii="Times New Roman" w:hAnsi="Times New Roman" w:cs="Times New Roman"/>
          <w:sz w:val="24"/>
          <w:szCs w:val="24"/>
        </w:rPr>
        <w:t>It</w:t>
      </w:r>
      <w:r w:rsidR="00973DBE" w:rsidRPr="00DF339D">
        <w:rPr>
          <w:rFonts w:ascii="Times New Roman" w:hAnsi="Times New Roman" w:cs="Times New Roman"/>
          <w:sz w:val="24"/>
          <w:szCs w:val="24"/>
        </w:rPr>
        <w:t xml:space="preserve"> </w:t>
      </w:r>
      <w:r w:rsidR="00C90F07">
        <w:rPr>
          <w:rFonts w:ascii="Times New Roman" w:hAnsi="Times New Roman" w:cs="Times New Roman"/>
          <w:sz w:val="24"/>
          <w:szCs w:val="24"/>
        </w:rPr>
        <w:t>consisted of</w:t>
      </w:r>
      <w:r w:rsidR="00973DBE" w:rsidRPr="00DF339D">
        <w:rPr>
          <w:rFonts w:ascii="Times New Roman" w:hAnsi="Times New Roman" w:cs="Times New Roman"/>
          <w:sz w:val="24"/>
          <w:szCs w:val="24"/>
        </w:rPr>
        <w:t xml:space="preserve"> Likert four-scale questions</w:t>
      </w:r>
      <w:r w:rsidR="00C90F07">
        <w:rPr>
          <w:rFonts w:ascii="Times New Roman" w:hAnsi="Times New Roman" w:cs="Times New Roman"/>
          <w:sz w:val="24"/>
          <w:szCs w:val="24"/>
        </w:rPr>
        <w:t xml:space="preserve"> designed</w:t>
      </w:r>
      <w:r w:rsidR="00973DBE" w:rsidRPr="00DF339D">
        <w:rPr>
          <w:rFonts w:ascii="Times New Roman" w:hAnsi="Times New Roman" w:cs="Times New Roman"/>
          <w:sz w:val="24"/>
          <w:szCs w:val="24"/>
        </w:rPr>
        <w:t xml:space="preserve"> to </w:t>
      </w:r>
      <w:r w:rsidR="00C90F07">
        <w:rPr>
          <w:rFonts w:ascii="Times New Roman" w:hAnsi="Times New Roman" w:cs="Times New Roman"/>
          <w:sz w:val="24"/>
          <w:szCs w:val="24"/>
        </w:rPr>
        <w:t>assess</w:t>
      </w:r>
      <w:r w:rsidR="00973DBE" w:rsidRPr="00DF339D">
        <w:rPr>
          <w:rFonts w:ascii="Times New Roman" w:hAnsi="Times New Roman" w:cs="Times New Roman"/>
          <w:sz w:val="24"/>
          <w:szCs w:val="24"/>
        </w:rPr>
        <w:t xml:space="preserve"> their perception </w:t>
      </w:r>
      <w:r w:rsidR="00C90F07">
        <w:rPr>
          <w:rFonts w:ascii="Times New Roman" w:hAnsi="Times New Roman" w:cs="Times New Roman"/>
          <w:sz w:val="24"/>
          <w:szCs w:val="24"/>
        </w:rPr>
        <w:t>of</w:t>
      </w:r>
      <w:r w:rsidR="00973DBE" w:rsidRPr="00DF339D">
        <w:rPr>
          <w:rFonts w:ascii="Times New Roman" w:hAnsi="Times New Roman" w:cs="Times New Roman"/>
          <w:sz w:val="24"/>
          <w:szCs w:val="24"/>
        </w:rPr>
        <w:t xml:space="preserve"> their learning experience through group activity and group formation method.</w:t>
      </w:r>
      <w:r w:rsidR="00ED6CA2" w:rsidRPr="00DF339D">
        <w:rPr>
          <w:rFonts w:ascii="Times New Roman" w:hAnsi="Times New Roman" w:cs="Times New Roman"/>
          <w:sz w:val="24"/>
          <w:szCs w:val="24"/>
        </w:rPr>
        <w:t xml:space="preserve"> A</w:t>
      </w:r>
      <w:r w:rsidR="00C90F07">
        <w:rPr>
          <w:rFonts w:ascii="Times New Roman" w:hAnsi="Times New Roman" w:cs="Times New Roman"/>
          <w:sz w:val="24"/>
          <w:szCs w:val="24"/>
        </w:rPr>
        <w:t>dditionally</w:t>
      </w:r>
      <w:r w:rsidR="00ED6CA2" w:rsidRPr="00DF339D">
        <w:rPr>
          <w:rFonts w:ascii="Times New Roman" w:hAnsi="Times New Roman" w:cs="Times New Roman"/>
          <w:sz w:val="24"/>
          <w:szCs w:val="24"/>
        </w:rPr>
        <w:t>,</w:t>
      </w:r>
      <w:r w:rsidR="00973DBE" w:rsidRPr="00DF339D">
        <w:rPr>
          <w:rFonts w:ascii="Times New Roman" w:hAnsi="Times New Roman" w:cs="Times New Roman"/>
          <w:sz w:val="24"/>
          <w:szCs w:val="24"/>
        </w:rPr>
        <w:t xml:space="preserve"> o</w:t>
      </w:r>
      <w:r w:rsidR="0012100E" w:rsidRPr="00DF339D">
        <w:rPr>
          <w:rFonts w:ascii="Times New Roman" w:hAnsi="Times New Roman" w:cs="Times New Roman"/>
          <w:sz w:val="24"/>
          <w:szCs w:val="24"/>
        </w:rPr>
        <w:t xml:space="preserve">pen-end questions were </w:t>
      </w:r>
      <w:r w:rsidR="00C90F07">
        <w:rPr>
          <w:rFonts w:ascii="Times New Roman" w:hAnsi="Times New Roman" w:cs="Times New Roman"/>
          <w:sz w:val="24"/>
          <w:szCs w:val="24"/>
        </w:rPr>
        <w:t>included</w:t>
      </w:r>
      <w:r w:rsidR="0012100E" w:rsidRPr="00DF339D">
        <w:rPr>
          <w:rFonts w:ascii="Times New Roman" w:hAnsi="Times New Roman" w:cs="Times New Roman"/>
          <w:sz w:val="24"/>
          <w:szCs w:val="24"/>
        </w:rPr>
        <w:t xml:space="preserve"> to gather</w:t>
      </w:r>
      <w:r w:rsidR="00973DBE" w:rsidRPr="00DF339D">
        <w:rPr>
          <w:rFonts w:ascii="Times New Roman" w:hAnsi="Times New Roman" w:cs="Times New Roman"/>
          <w:sz w:val="24"/>
          <w:szCs w:val="24"/>
        </w:rPr>
        <w:t xml:space="preserve"> </w:t>
      </w:r>
      <w:r w:rsidR="00C90F07">
        <w:rPr>
          <w:rFonts w:ascii="Times New Roman" w:hAnsi="Times New Roman" w:cs="Times New Roman"/>
          <w:sz w:val="24"/>
          <w:szCs w:val="24"/>
        </w:rPr>
        <w:t xml:space="preserve">students’ </w:t>
      </w:r>
      <w:r w:rsidR="00973DBE" w:rsidRPr="00DF339D">
        <w:rPr>
          <w:rFonts w:ascii="Times New Roman" w:hAnsi="Times New Roman" w:cs="Times New Roman"/>
          <w:sz w:val="24"/>
          <w:szCs w:val="24"/>
        </w:rPr>
        <w:t xml:space="preserve">comments on </w:t>
      </w:r>
      <w:r w:rsidR="00C90F07">
        <w:rPr>
          <w:rFonts w:ascii="Times New Roman" w:hAnsi="Times New Roman" w:cs="Times New Roman"/>
          <w:sz w:val="24"/>
          <w:szCs w:val="24"/>
        </w:rPr>
        <w:t>the group activities and their s</w:t>
      </w:r>
      <w:r w:rsidR="00973DBE" w:rsidRPr="00DF339D">
        <w:rPr>
          <w:rFonts w:ascii="Times New Roman" w:hAnsi="Times New Roman" w:cs="Times New Roman"/>
          <w:sz w:val="24"/>
          <w:szCs w:val="24"/>
        </w:rPr>
        <w:t>uggestions.</w:t>
      </w:r>
    </w:p>
    <w:p w:rsidR="00973DBE" w:rsidRPr="00472293" w:rsidRDefault="00973DBE" w:rsidP="00973DBE">
      <w:pPr>
        <w:pStyle w:val="Default"/>
        <w:jc w:val="both"/>
        <w:rPr>
          <w:color w:val="auto"/>
          <w:lang w:bidi="ar-BH"/>
        </w:rPr>
      </w:pPr>
    </w:p>
    <w:p w:rsidR="00973DBE" w:rsidRPr="00472293" w:rsidRDefault="00320116" w:rsidP="00320116">
      <w:pPr>
        <w:pStyle w:val="Default"/>
        <w:jc w:val="both"/>
        <w:rPr>
          <w:b/>
          <w:bCs/>
          <w:color w:val="auto"/>
        </w:rPr>
      </w:pPr>
      <w:r w:rsidRPr="00472293">
        <w:rPr>
          <w:b/>
          <w:bCs/>
          <w:color w:val="auto"/>
        </w:rPr>
        <w:t>FINDINGS AND DISCUSSIONS</w:t>
      </w:r>
    </w:p>
    <w:p w:rsidR="00973DBE" w:rsidRPr="00472293" w:rsidRDefault="00973DBE" w:rsidP="00973DBE">
      <w:pPr>
        <w:pStyle w:val="Default"/>
        <w:jc w:val="both"/>
        <w:rPr>
          <w:b/>
          <w:bCs/>
          <w:color w:val="auto"/>
        </w:rPr>
      </w:pPr>
    </w:p>
    <w:p w:rsidR="00973DBE" w:rsidRPr="00472293" w:rsidRDefault="00973DBE" w:rsidP="00973DBE">
      <w:pPr>
        <w:pStyle w:val="Default"/>
        <w:jc w:val="both"/>
        <w:rPr>
          <w:color w:val="auto"/>
        </w:rPr>
      </w:pPr>
      <w:r w:rsidRPr="00472293">
        <w:rPr>
          <w:b/>
          <w:bCs/>
          <w:color w:val="auto"/>
        </w:rPr>
        <w:t>Students’ participation and engagement in class discussion</w:t>
      </w:r>
      <w:r w:rsidRPr="00472293">
        <w:rPr>
          <w:color w:val="auto"/>
        </w:rPr>
        <w:t xml:space="preserve"> (Data source: Observational checklist)</w:t>
      </w:r>
    </w:p>
    <w:p w:rsidR="00CD3FE4" w:rsidRPr="00CD3FE4" w:rsidRDefault="00CD3FE4" w:rsidP="00CD3FE4">
      <w:pPr>
        <w:pStyle w:val="Default"/>
        <w:jc w:val="both"/>
        <w:rPr>
          <w:color w:val="auto"/>
        </w:rPr>
      </w:pPr>
      <w:r w:rsidRPr="00CD3FE4">
        <w:rPr>
          <w:color w:val="auto"/>
        </w:rPr>
        <w:t>To assess the effectiveness of the group work strategy in promoting in-class student participation, observational checklists were used. Frequencies and average percentages were calculated based on the number of students who participated compared to the total number of students present. Table 1 presents the results of the observations, revealing that when students were allowed to select their own group members, interaction and discussions between peers increased to 88%, which is significantly higher than the interaction observed in groups formed by the instructor (71%).</w:t>
      </w:r>
    </w:p>
    <w:p w:rsidR="00973DBE" w:rsidRDefault="00CD3FE4" w:rsidP="00CD3FE4">
      <w:pPr>
        <w:pStyle w:val="Default"/>
        <w:jc w:val="both"/>
        <w:rPr>
          <w:color w:val="auto"/>
        </w:rPr>
      </w:pPr>
      <w:r w:rsidRPr="00CD3FE4">
        <w:rPr>
          <w:color w:val="auto"/>
        </w:rPr>
        <w:t>Furthermore, it was observed that the number of students answering questions in class showed a greater increase during Cycle 1 (42%) compared to Cycle 2. These findings support the overall effectiveness of the group work strategy in enhancing student participation and engagement in class discussions.</w:t>
      </w:r>
    </w:p>
    <w:p w:rsidR="00CD3FE4" w:rsidRPr="00C638AC" w:rsidRDefault="00CD3FE4" w:rsidP="00CD3FE4">
      <w:pPr>
        <w:pStyle w:val="Default"/>
        <w:jc w:val="both"/>
        <w:rPr>
          <w:color w:val="auto"/>
          <w:sz w:val="20"/>
          <w:szCs w:val="20"/>
        </w:rPr>
      </w:pPr>
    </w:p>
    <w:p w:rsidR="00320116" w:rsidRDefault="00973DBE" w:rsidP="00320116">
      <w:pPr>
        <w:pStyle w:val="Default"/>
        <w:rPr>
          <w:color w:val="auto"/>
          <w:sz w:val="20"/>
          <w:szCs w:val="20"/>
        </w:rPr>
      </w:pPr>
      <w:r w:rsidRPr="00C638AC">
        <w:rPr>
          <w:color w:val="auto"/>
          <w:sz w:val="20"/>
          <w:szCs w:val="20"/>
        </w:rPr>
        <w:t xml:space="preserve">Table 1 </w:t>
      </w:r>
    </w:p>
    <w:p w:rsidR="00973DBE" w:rsidRPr="00C638AC" w:rsidRDefault="00973DBE" w:rsidP="00320116">
      <w:pPr>
        <w:pStyle w:val="Default"/>
        <w:rPr>
          <w:color w:val="auto"/>
          <w:sz w:val="20"/>
          <w:szCs w:val="20"/>
        </w:rPr>
      </w:pPr>
      <w:r w:rsidRPr="00C638AC">
        <w:rPr>
          <w:color w:val="auto"/>
          <w:sz w:val="20"/>
          <w:szCs w:val="20"/>
        </w:rPr>
        <w:t>Summary of Students' Participation Level in Class</w:t>
      </w:r>
    </w:p>
    <w:tbl>
      <w:tblPr>
        <w:tblW w:w="5000" w:type="pct"/>
        <w:tblBorders>
          <w:insideH w:val="single" w:sz="4" w:space="0" w:color="auto"/>
          <w:insideV w:val="single" w:sz="4" w:space="0" w:color="auto"/>
        </w:tblBorders>
        <w:tblLook w:val="04A0" w:firstRow="1" w:lastRow="0" w:firstColumn="1" w:lastColumn="0" w:noHBand="0" w:noVBand="1"/>
      </w:tblPr>
      <w:tblGrid>
        <w:gridCol w:w="5284"/>
        <w:gridCol w:w="889"/>
        <w:gridCol w:w="1621"/>
        <w:gridCol w:w="1566"/>
      </w:tblGrid>
      <w:tr w:rsidR="00973DBE" w:rsidRPr="00C638AC" w:rsidTr="00D3619F">
        <w:trPr>
          <w:trHeight w:val="300"/>
        </w:trPr>
        <w:tc>
          <w:tcPr>
            <w:tcW w:w="3016" w:type="pct"/>
            <w:shd w:val="clear" w:color="auto" w:fill="auto"/>
            <w:noWrap/>
            <w:vAlign w:val="bottom"/>
            <w:hideMark/>
          </w:tcPr>
          <w:p w:rsidR="00973DBE" w:rsidRPr="00C638AC" w:rsidRDefault="00973DBE" w:rsidP="00D3619F">
            <w:pPr>
              <w:spacing w:after="0" w:line="240" w:lineRule="auto"/>
              <w:jc w:val="center"/>
              <w:rPr>
                <w:rFonts w:ascii="Times New Roman" w:eastAsia="Times New Roman" w:hAnsi="Times New Roman" w:cs="Times New Roman"/>
                <w:color w:val="000000"/>
                <w:sz w:val="18"/>
                <w:szCs w:val="18"/>
              </w:rPr>
            </w:pPr>
          </w:p>
        </w:tc>
        <w:tc>
          <w:tcPr>
            <w:tcW w:w="668" w:type="pct"/>
            <w:shd w:val="clear" w:color="auto" w:fill="auto"/>
            <w:noWrap/>
            <w:vAlign w:val="bottom"/>
            <w:hideMark/>
          </w:tcPr>
          <w:p w:rsidR="00973DBE" w:rsidRPr="00C638AC" w:rsidRDefault="00973DBE" w:rsidP="00D3619F">
            <w:pPr>
              <w:spacing w:after="0" w:line="240" w:lineRule="auto"/>
              <w:jc w:val="center"/>
              <w:rPr>
                <w:rFonts w:ascii="Times New Roman" w:eastAsia="Times New Roman" w:hAnsi="Times New Roman" w:cs="Times New Roman"/>
                <w:color w:val="000000"/>
                <w:sz w:val="18"/>
                <w:szCs w:val="18"/>
              </w:rPr>
            </w:pPr>
            <w:proofErr w:type="spellStart"/>
            <w:r w:rsidRPr="00C638AC">
              <w:rPr>
                <w:rFonts w:ascii="Times New Roman" w:eastAsia="Times New Roman" w:hAnsi="Times New Roman" w:cs="Times New Roman"/>
                <w:color w:val="000000"/>
                <w:sz w:val="18"/>
                <w:szCs w:val="18"/>
              </w:rPr>
              <w:t>Precycle</w:t>
            </w:r>
            <w:proofErr w:type="spellEnd"/>
          </w:p>
          <w:p w:rsidR="00973DBE" w:rsidRPr="00C638AC" w:rsidRDefault="00973DBE" w:rsidP="00D3619F">
            <w:pPr>
              <w:spacing w:after="0" w:line="240" w:lineRule="auto"/>
              <w:jc w:val="center"/>
              <w:rPr>
                <w:rFonts w:ascii="Times New Roman" w:eastAsia="Times New Roman" w:hAnsi="Times New Roman" w:cs="Times New Roman"/>
                <w:color w:val="000000"/>
                <w:sz w:val="18"/>
                <w:szCs w:val="18"/>
              </w:rPr>
            </w:pPr>
          </w:p>
        </w:tc>
        <w:tc>
          <w:tcPr>
            <w:tcW w:w="658" w:type="pct"/>
            <w:shd w:val="clear" w:color="auto" w:fill="auto"/>
            <w:noWrap/>
            <w:vAlign w:val="bottom"/>
            <w:hideMark/>
          </w:tcPr>
          <w:p w:rsidR="00973DBE" w:rsidRPr="00C638AC" w:rsidRDefault="00973DBE" w:rsidP="00D3619F">
            <w:pPr>
              <w:spacing w:after="0" w:line="240" w:lineRule="auto"/>
              <w:jc w:val="center"/>
              <w:rPr>
                <w:rFonts w:ascii="Times New Roman" w:eastAsia="Times New Roman" w:hAnsi="Times New Roman" w:cs="Times New Roman"/>
                <w:color w:val="000000"/>
                <w:sz w:val="18"/>
                <w:szCs w:val="18"/>
              </w:rPr>
            </w:pPr>
            <w:r w:rsidRPr="00C638AC">
              <w:rPr>
                <w:rFonts w:ascii="Times New Roman" w:eastAsia="Times New Roman" w:hAnsi="Times New Roman" w:cs="Times New Roman"/>
                <w:color w:val="000000"/>
                <w:sz w:val="18"/>
                <w:szCs w:val="18"/>
              </w:rPr>
              <w:t>Cycle 1</w:t>
            </w:r>
          </w:p>
          <w:p w:rsidR="00973DBE" w:rsidRPr="00C638AC" w:rsidRDefault="00973DBE" w:rsidP="00D3619F">
            <w:pPr>
              <w:spacing w:after="0" w:line="240" w:lineRule="auto"/>
              <w:jc w:val="center"/>
              <w:rPr>
                <w:rFonts w:ascii="Times New Roman" w:eastAsia="Times New Roman" w:hAnsi="Times New Roman" w:cs="Times New Roman"/>
                <w:color w:val="000000"/>
                <w:sz w:val="18"/>
                <w:szCs w:val="18"/>
              </w:rPr>
            </w:pPr>
            <w:r w:rsidRPr="00C638AC">
              <w:rPr>
                <w:rFonts w:ascii="Times New Roman" w:eastAsia="Times New Roman" w:hAnsi="Times New Roman" w:cs="Times New Roman"/>
                <w:color w:val="000000"/>
                <w:sz w:val="18"/>
                <w:szCs w:val="18"/>
              </w:rPr>
              <w:t>“Teacher assigned”</w:t>
            </w:r>
          </w:p>
        </w:tc>
        <w:tc>
          <w:tcPr>
            <w:tcW w:w="658" w:type="pct"/>
            <w:shd w:val="clear" w:color="auto" w:fill="auto"/>
            <w:noWrap/>
            <w:vAlign w:val="bottom"/>
            <w:hideMark/>
          </w:tcPr>
          <w:p w:rsidR="00973DBE" w:rsidRPr="00C638AC" w:rsidRDefault="00973DBE" w:rsidP="00D3619F">
            <w:pPr>
              <w:spacing w:after="0" w:line="240" w:lineRule="auto"/>
              <w:jc w:val="center"/>
              <w:rPr>
                <w:rFonts w:ascii="Times New Roman" w:eastAsia="Times New Roman" w:hAnsi="Times New Roman" w:cs="Times New Roman"/>
                <w:color w:val="000000"/>
                <w:sz w:val="18"/>
                <w:szCs w:val="18"/>
              </w:rPr>
            </w:pPr>
            <w:r w:rsidRPr="00C638AC">
              <w:rPr>
                <w:rFonts w:ascii="Times New Roman" w:eastAsia="Times New Roman" w:hAnsi="Times New Roman" w:cs="Times New Roman"/>
                <w:color w:val="000000"/>
                <w:sz w:val="18"/>
                <w:szCs w:val="18"/>
              </w:rPr>
              <w:t>Cycle 2</w:t>
            </w:r>
          </w:p>
          <w:p w:rsidR="00973DBE" w:rsidRPr="00C638AC" w:rsidRDefault="00973DBE" w:rsidP="00D3619F">
            <w:pPr>
              <w:spacing w:after="0" w:line="240" w:lineRule="auto"/>
              <w:jc w:val="center"/>
              <w:rPr>
                <w:rFonts w:ascii="Times New Roman" w:eastAsia="Times New Roman" w:hAnsi="Times New Roman" w:cs="Times New Roman"/>
                <w:color w:val="000000"/>
                <w:sz w:val="18"/>
                <w:szCs w:val="18"/>
              </w:rPr>
            </w:pPr>
            <w:r w:rsidRPr="00C638AC">
              <w:rPr>
                <w:rFonts w:ascii="Times New Roman" w:eastAsia="Times New Roman" w:hAnsi="Times New Roman" w:cs="Times New Roman"/>
                <w:color w:val="000000"/>
                <w:sz w:val="18"/>
                <w:szCs w:val="18"/>
              </w:rPr>
              <w:t>“Student-selected”</w:t>
            </w:r>
          </w:p>
        </w:tc>
      </w:tr>
      <w:tr w:rsidR="00973DBE" w:rsidRPr="00C638AC" w:rsidTr="00D3619F">
        <w:trPr>
          <w:trHeight w:val="300"/>
        </w:trPr>
        <w:tc>
          <w:tcPr>
            <w:tcW w:w="3016" w:type="pct"/>
            <w:shd w:val="clear" w:color="auto" w:fill="auto"/>
            <w:noWrap/>
            <w:vAlign w:val="bottom"/>
            <w:hideMark/>
          </w:tcPr>
          <w:p w:rsidR="00973DBE" w:rsidRPr="00C638AC" w:rsidRDefault="00973DBE" w:rsidP="00D3619F">
            <w:pPr>
              <w:spacing w:after="0" w:line="240" w:lineRule="auto"/>
              <w:jc w:val="both"/>
              <w:rPr>
                <w:rFonts w:ascii="Times New Roman" w:eastAsia="Times New Roman" w:hAnsi="Times New Roman" w:cs="Times New Roman"/>
                <w:color w:val="000000"/>
                <w:sz w:val="18"/>
                <w:szCs w:val="18"/>
              </w:rPr>
            </w:pPr>
            <w:r w:rsidRPr="00C638AC">
              <w:rPr>
                <w:rFonts w:ascii="Times New Roman" w:eastAsia="Times New Roman" w:hAnsi="Times New Roman" w:cs="Times New Roman"/>
                <w:color w:val="000000"/>
                <w:sz w:val="18"/>
                <w:szCs w:val="18"/>
              </w:rPr>
              <w:t>Students answering questions</w:t>
            </w:r>
          </w:p>
        </w:tc>
        <w:tc>
          <w:tcPr>
            <w:tcW w:w="668" w:type="pct"/>
            <w:shd w:val="clear" w:color="auto" w:fill="auto"/>
            <w:noWrap/>
            <w:vAlign w:val="bottom"/>
            <w:hideMark/>
          </w:tcPr>
          <w:p w:rsidR="00973DBE" w:rsidRPr="00C638AC" w:rsidRDefault="00973DBE" w:rsidP="00D3619F">
            <w:pPr>
              <w:spacing w:after="0" w:line="240" w:lineRule="auto"/>
              <w:jc w:val="both"/>
              <w:rPr>
                <w:rFonts w:ascii="Times New Roman" w:eastAsia="Times New Roman" w:hAnsi="Times New Roman" w:cs="Times New Roman"/>
                <w:color w:val="000000"/>
                <w:sz w:val="18"/>
                <w:szCs w:val="18"/>
              </w:rPr>
            </w:pPr>
            <w:r w:rsidRPr="00C638AC">
              <w:rPr>
                <w:rFonts w:ascii="Times New Roman" w:eastAsia="Times New Roman" w:hAnsi="Times New Roman" w:cs="Times New Roman"/>
                <w:color w:val="000000"/>
                <w:sz w:val="18"/>
                <w:szCs w:val="18"/>
              </w:rPr>
              <w:t>15%</w:t>
            </w:r>
          </w:p>
        </w:tc>
        <w:tc>
          <w:tcPr>
            <w:tcW w:w="658" w:type="pct"/>
            <w:shd w:val="clear" w:color="auto" w:fill="auto"/>
            <w:noWrap/>
            <w:vAlign w:val="bottom"/>
            <w:hideMark/>
          </w:tcPr>
          <w:p w:rsidR="00973DBE" w:rsidRPr="00C638AC" w:rsidRDefault="00973DBE" w:rsidP="00D3619F">
            <w:pPr>
              <w:spacing w:after="0" w:line="240" w:lineRule="auto"/>
              <w:jc w:val="center"/>
              <w:rPr>
                <w:rFonts w:ascii="Times New Roman" w:eastAsia="Times New Roman" w:hAnsi="Times New Roman" w:cs="Times New Roman"/>
                <w:color w:val="000000"/>
                <w:sz w:val="18"/>
                <w:szCs w:val="18"/>
              </w:rPr>
            </w:pPr>
            <w:r w:rsidRPr="00C638AC">
              <w:rPr>
                <w:rFonts w:ascii="Times New Roman" w:eastAsia="Times New Roman" w:hAnsi="Times New Roman" w:cs="Times New Roman"/>
                <w:color w:val="000000"/>
                <w:sz w:val="18"/>
                <w:szCs w:val="18"/>
              </w:rPr>
              <w:t>42%</w:t>
            </w:r>
          </w:p>
        </w:tc>
        <w:tc>
          <w:tcPr>
            <w:tcW w:w="658" w:type="pct"/>
            <w:shd w:val="clear" w:color="auto" w:fill="auto"/>
            <w:noWrap/>
            <w:vAlign w:val="bottom"/>
            <w:hideMark/>
          </w:tcPr>
          <w:p w:rsidR="00973DBE" w:rsidRPr="00C638AC" w:rsidRDefault="00973DBE" w:rsidP="00D3619F">
            <w:pPr>
              <w:spacing w:after="0" w:line="240" w:lineRule="auto"/>
              <w:jc w:val="center"/>
              <w:rPr>
                <w:rFonts w:ascii="Times New Roman" w:eastAsia="Times New Roman" w:hAnsi="Times New Roman" w:cs="Times New Roman"/>
                <w:color w:val="000000"/>
                <w:sz w:val="18"/>
                <w:szCs w:val="18"/>
              </w:rPr>
            </w:pPr>
            <w:r w:rsidRPr="00C638AC">
              <w:rPr>
                <w:rFonts w:ascii="Times New Roman" w:eastAsia="Times New Roman" w:hAnsi="Times New Roman" w:cs="Times New Roman"/>
                <w:color w:val="000000"/>
                <w:sz w:val="18"/>
                <w:szCs w:val="18"/>
              </w:rPr>
              <w:t>25%</w:t>
            </w:r>
          </w:p>
        </w:tc>
      </w:tr>
      <w:tr w:rsidR="00973DBE" w:rsidRPr="00C638AC" w:rsidTr="00D3619F">
        <w:trPr>
          <w:trHeight w:val="300"/>
        </w:trPr>
        <w:tc>
          <w:tcPr>
            <w:tcW w:w="3016" w:type="pct"/>
            <w:shd w:val="clear" w:color="auto" w:fill="auto"/>
            <w:noWrap/>
            <w:vAlign w:val="bottom"/>
            <w:hideMark/>
          </w:tcPr>
          <w:p w:rsidR="00973DBE" w:rsidRPr="00C638AC" w:rsidRDefault="00973DBE" w:rsidP="00D3619F">
            <w:pPr>
              <w:spacing w:after="0" w:line="240" w:lineRule="auto"/>
              <w:jc w:val="both"/>
              <w:rPr>
                <w:rFonts w:ascii="Times New Roman" w:eastAsia="Times New Roman" w:hAnsi="Times New Roman" w:cs="Times New Roman"/>
                <w:color w:val="000000"/>
                <w:sz w:val="18"/>
                <w:szCs w:val="18"/>
              </w:rPr>
            </w:pPr>
            <w:r w:rsidRPr="00C638AC">
              <w:rPr>
                <w:rFonts w:ascii="Times New Roman" w:eastAsia="Times New Roman" w:hAnsi="Times New Roman" w:cs="Times New Roman"/>
                <w:color w:val="000000"/>
                <w:sz w:val="18"/>
                <w:szCs w:val="18"/>
              </w:rPr>
              <w:t>Students interacting with peers.</w:t>
            </w:r>
          </w:p>
        </w:tc>
        <w:tc>
          <w:tcPr>
            <w:tcW w:w="668" w:type="pct"/>
            <w:shd w:val="clear" w:color="auto" w:fill="auto"/>
            <w:noWrap/>
            <w:vAlign w:val="bottom"/>
            <w:hideMark/>
          </w:tcPr>
          <w:p w:rsidR="00973DBE" w:rsidRPr="00C638AC" w:rsidRDefault="00973DBE" w:rsidP="00D3619F">
            <w:pPr>
              <w:spacing w:after="0" w:line="240" w:lineRule="auto"/>
              <w:jc w:val="both"/>
              <w:rPr>
                <w:rFonts w:ascii="Times New Roman" w:eastAsia="Times New Roman" w:hAnsi="Times New Roman" w:cs="Times New Roman"/>
                <w:color w:val="000000"/>
                <w:sz w:val="18"/>
                <w:szCs w:val="18"/>
              </w:rPr>
            </w:pPr>
            <w:r w:rsidRPr="00C638AC">
              <w:rPr>
                <w:rFonts w:ascii="Times New Roman" w:eastAsia="Times New Roman" w:hAnsi="Times New Roman" w:cs="Times New Roman"/>
                <w:sz w:val="18"/>
                <w:szCs w:val="18"/>
              </w:rPr>
              <w:t>7%</w:t>
            </w:r>
          </w:p>
        </w:tc>
        <w:tc>
          <w:tcPr>
            <w:tcW w:w="658" w:type="pct"/>
            <w:shd w:val="clear" w:color="auto" w:fill="auto"/>
            <w:noWrap/>
            <w:vAlign w:val="bottom"/>
            <w:hideMark/>
          </w:tcPr>
          <w:p w:rsidR="00973DBE" w:rsidRPr="00C638AC" w:rsidRDefault="00973DBE" w:rsidP="00D3619F">
            <w:pPr>
              <w:spacing w:after="0" w:line="240" w:lineRule="auto"/>
              <w:jc w:val="center"/>
              <w:rPr>
                <w:rFonts w:ascii="Times New Roman" w:eastAsia="Times New Roman" w:hAnsi="Times New Roman" w:cs="Times New Roman"/>
                <w:color w:val="000000"/>
                <w:sz w:val="18"/>
                <w:szCs w:val="18"/>
              </w:rPr>
            </w:pPr>
            <w:r w:rsidRPr="00C638AC">
              <w:rPr>
                <w:rFonts w:ascii="Times New Roman" w:eastAsia="Times New Roman" w:hAnsi="Times New Roman" w:cs="Times New Roman"/>
                <w:color w:val="000000"/>
                <w:sz w:val="18"/>
                <w:szCs w:val="18"/>
              </w:rPr>
              <w:t>71%</w:t>
            </w:r>
          </w:p>
        </w:tc>
        <w:tc>
          <w:tcPr>
            <w:tcW w:w="658" w:type="pct"/>
            <w:shd w:val="clear" w:color="auto" w:fill="auto"/>
            <w:noWrap/>
            <w:vAlign w:val="bottom"/>
            <w:hideMark/>
          </w:tcPr>
          <w:p w:rsidR="00973DBE" w:rsidRPr="00C638AC" w:rsidRDefault="00973DBE" w:rsidP="00D3619F">
            <w:pPr>
              <w:spacing w:after="0" w:line="240" w:lineRule="auto"/>
              <w:jc w:val="center"/>
              <w:rPr>
                <w:rFonts w:ascii="Times New Roman" w:eastAsia="Times New Roman" w:hAnsi="Times New Roman" w:cs="Times New Roman"/>
                <w:color w:val="000000"/>
                <w:sz w:val="18"/>
                <w:szCs w:val="18"/>
              </w:rPr>
            </w:pPr>
            <w:r w:rsidRPr="00C638AC">
              <w:rPr>
                <w:rFonts w:ascii="Times New Roman" w:eastAsia="Times New Roman" w:hAnsi="Times New Roman" w:cs="Times New Roman"/>
                <w:color w:val="000000"/>
                <w:sz w:val="18"/>
                <w:szCs w:val="18"/>
              </w:rPr>
              <w:t>88%</w:t>
            </w:r>
          </w:p>
        </w:tc>
      </w:tr>
      <w:tr w:rsidR="00973DBE" w:rsidRPr="00C638AC" w:rsidTr="00D3619F">
        <w:trPr>
          <w:trHeight w:val="300"/>
        </w:trPr>
        <w:tc>
          <w:tcPr>
            <w:tcW w:w="3016" w:type="pct"/>
            <w:shd w:val="clear" w:color="auto" w:fill="auto"/>
            <w:noWrap/>
            <w:vAlign w:val="bottom"/>
            <w:hideMark/>
          </w:tcPr>
          <w:p w:rsidR="00973DBE" w:rsidRPr="00C638AC" w:rsidRDefault="00973DBE" w:rsidP="00D3619F">
            <w:pPr>
              <w:spacing w:after="0" w:line="240" w:lineRule="auto"/>
              <w:jc w:val="both"/>
              <w:rPr>
                <w:rFonts w:ascii="Times New Roman" w:eastAsia="Times New Roman" w:hAnsi="Times New Roman" w:cs="Times New Roman"/>
                <w:color w:val="000000"/>
                <w:sz w:val="18"/>
                <w:szCs w:val="18"/>
              </w:rPr>
            </w:pPr>
            <w:r w:rsidRPr="00C638AC">
              <w:rPr>
                <w:rFonts w:ascii="Times New Roman" w:eastAsia="Times New Roman" w:hAnsi="Times New Roman" w:cs="Times New Roman"/>
                <w:color w:val="000000"/>
                <w:sz w:val="18"/>
                <w:szCs w:val="18"/>
              </w:rPr>
              <w:t>Students interacting with teacher</w:t>
            </w:r>
          </w:p>
        </w:tc>
        <w:tc>
          <w:tcPr>
            <w:tcW w:w="668" w:type="pct"/>
            <w:shd w:val="clear" w:color="auto" w:fill="auto"/>
            <w:noWrap/>
            <w:vAlign w:val="bottom"/>
            <w:hideMark/>
          </w:tcPr>
          <w:p w:rsidR="00973DBE" w:rsidRPr="00C638AC" w:rsidRDefault="00973DBE" w:rsidP="00D3619F">
            <w:pPr>
              <w:spacing w:after="0" w:line="240" w:lineRule="auto"/>
              <w:jc w:val="both"/>
              <w:rPr>
                <w:rFonts w:ascii="Times New Roman" w:eastAsia="Times New Roman" w:hAnsi="Times New Roman" w:cs="Times New Roman"/>
                <w:color w:val="000000"/>
                <w:sz w:val="18"/>
                <w:szCs w:val="18"/>
              </w:rPr>
            </w:pPr>
            <w:r w:rsidRPr="00C638AC">
              <w:rPr>
                <w:rFonts w:ascii="Times New Roman" w:eastAsia="Times New Roman" w:hAnsi="Times New Roman" w:cs="Times New Roman"/>
                <w:color w:val="000000"/>
                <w:sz w:val="18"/>
                <w:szCs w:val="18"/>
              </w:rPr>
              <w:t>30%</w:t>
            </w:r>
          </w:p>
        </w:tc>
        <w:tc>
          <w:tcPr>
            <w:tcW w:w="658" w:type="pct"/>
            <w:shd w:val="clear" w:color="auto" w:fill="auto"/>
            <w:noWrap/>
            <w:vAlign w:val="bottom"/>
            <w:hideMark/>
          </w:tcPr>
          <w:p w:rsidR="00973DBE" w:rsidRPr="00C638AC" w:rsidRDefault="00973DBE" w:rsidP="00D3619F">
            <w:pPr>
              <w:spacing w:after="0" w:line="240" w:lineRule="auto"/>
              <w:jc w:val="center"/>
              <w:rPr>
                <w:rFonts w:ascii="Times New Roman" w:eastAsia="Times New Roman" w:hAnsi="Times New Roman" w:cs="Times New Roman"/>
                <w:color w:val="000000"/>
                <w:sz w:val="18"/>
                <w:szCs w:val="18"/>
              </w:rPr>
            </w:pPr>
            <w:r w:rsidRPr="00C638AC">
              <w:rPr>
                <w:rFonts w:ascii="Times New Roman" w:eastAsia="Times New Roman" w:hAnsi="Times New Roman" w:cs="Times New Roman"/>
                <w:color w:val="000000"/>
                <w:sz w:val="18"/>
                <w:szCs w:val="18"/>
              </w:rPr>
              <w:t>31%</w:t>
            </w:r>
          </w:p>
        </w:tc>
        <w:tc>
          <w:tcPr>
            <w:tcW w:w="658" w:type="pct"/>
            <w:shd w:val="clear" w:color="auto" w:fill="auto"/>
            <w:noWrap/>
            <w:vAlign w:val="bottom"/>
            <w:hideMark/>
          </w:tcPr>
          <w:p w:rsidR="00973DBE" w:rsidRPr="00C638AC" w:rsidRDefault="00973DBE" w:rsidP="00D3619F">
            <w:pPr>
              <w:spacing w:after="0" w:line="240" w:lineRule="auto"/>
              <w:jc w:val="center"/>
              <w:rPr>
                <w:rFonts w:ascii="Times New Roman" w:eastAsia="Times New Roman" w:hAnsi="Times New Roman" w:cs="Times New Roman"/>
                <w:color w:val="000000"/>
                <w:sz w:val="18"/>
                <w:szCs w:val="18"/>
              </w:rPr>
            </w:pPr>
            <w:r w:rsidRPr="00C638AC">
              <w:rPr>
                <w:rFonts w:ascii="Times New Roman" w:eastAsia="Times New Roman" w:hAnsi="Times New Roman" w:cs="Times New Roman"/>
                <w:color w:val="000000"/>
                <w:sz w:val="18"/>
                <w:szCs w:val="18"/>
              </w:rPr>
              <w:t>18%</w:t>
            </w:r>
          </w:p>
        </w:tc>
      </w:tr>
    </w:tbl>
    <w:p w:rsidR="00973DBE" w:rsidRPr="0073226B" w:rsidRDefault="00973DBE" w:rsidP="00973DBE">
      <w:pPr>
        <w:pStyle w:val="Default"/>
        <w:jc w:val="both"/>
        <w:rPr>
          <w:color w:val="auto"/>
        </w:rPr>
      </w:pPr>
    </w:p>
    <w:p w:rsidR="00973DBE" w:rsidRDefault="00CD3FE4" w:rsidP="00973DBE">
      <w:pPr>
        <w:pStyle w:val="Default"/>
        <w:jc w:val="both"/>
        <w:rPr>
          <w:color w:val="auto"/>
        </w:rPr>
      </w:pPr>
      <w:r w:rsidRPr="00CD3FE4">
        <w:rPr>
          <w:color w:val="auto"/>
        </w:rPr>
        <w:t>While students forming their own groups led to increased interaction among peers, there was a decrease in both student-teacher interaction, from 30% to 18%, and the percentage of students answering questions, from 42% to 25%, when groups were formed based on student selection. These findings suggest that adopting the "student-selected" approach resulted in students being more inclined to answer questions during group activities rather than responding to general questions posed by the teacher during lectures. Additionally, students tended to interact more with each other than with the teacher. It was observed that students were more likely to engage in off-task discussions and casual chatting if they were friends, rather than focusing on the teacher's questions during the activities. This observation aligns with the findings of Yamane (2006).</w:t>
      </w:r>
    </w:p>
    <w:p w:rsidR="00CD3FE4" w:rsidRPr="00472293" w:rsidRDefault="00CD3FE4" w:rsidP="00973DBE">
      <w:pPr>
        <w:pStyle w:val="Default"/>
        <w:jc w:val="both"/>
        <w:rPr>
          <w:color w:val="auto"/>
        </w:rPr>
      </w:pPr>
    </w:p>
    <w:p w:rsidR="00973DBE" w:rsidRPr="00472293" w:rsidRDefault="00973DBE" w:rsidP="00973DBE">
      <w:pPr>
        <w:pStyle w:val="Default"/>
        <w:jc w:val="both"/>
        <w:rPr>
          <w:color w:val="auto"/>
        </w:rPr>
      </w:pPr>
      <w:r w:rsidRPr="00472293">
        <w:rPr>
          <w:b/>
          <w:bCs/>
          <w:color w:val="auto"/>
        </w:rPr>
        <w:t>Students’ Academic achievement in assessments</w:t>
      </w:r>
      <w:r w:rsidRPr="00472293">
        <w:rPr>
          <w:color w:val="auto"/>
        </w:rPr>
        <w:t xml:space="preserve"> (Data source: Assessment grades)</w:t>
      </w:r>
    </w:p>
    <w:p w:rsidR="00DD0B0E" w:rsidRDefault="00CD3FE4" w:rsidP="00DD0B0E">
      <w:pPr>
        <w:pStyle w:val="Default"/>
        <w:jc w:val="both"/>
        <w:rPr>
          <w:color w:val="auto"/>
        </w:rPr>
      </w:pPr>
      <w:r w:rsidRPr="00CD3FE4">
        <w:rPr>
          <w:color w:val="auto"/>
        </w:rPr>
        <w:t xml:space="preserve">To assess the impact of the group work strategy on students' academic achievement in assessments, the assessment scores of students from all cycles were analyzed using cross-case analysis (means). The results, presented in Table 2, indicated no significant change in the average assessment scores of students from the pre-cycle to Cycle 2. This finding contrasts with the findings of Kim et al. (2020) and </w:t>
      </w:r>
      <w:proofErr w:type="spellStart"/>
      <w:r w:rsidRPr="00CD3FE4">
        <w:rPr>
          <w:color w:val="auto"/>
        </w:rPr>
        <w:t>Kumaraswamy</w:t>
      </w:r>
      <w:proofErr w:type="spellEnd"/>
      <w:r w:rsidRPr="00CD3FE4">
        <w:rPr>
          <w:color w:val="auto"/>
        </w:rPr>
        <w:t xml:space="preserve"> (2019), where group work was found to enhance students' academic achievements in assessments.</w:t>
      </w:r>
    </w:p>
    <w:p w:rsidR="00CD3FE4" w:rsidRPr="00472293" w:rsidRDefault="00CD3FE4" w:rsidP="00DD0B0E">
      <w:pPr>
        <w:pStyle w:val="Default"/>
        <w:jc w:val="both"/>
        <w:rPr>
          <w:color w:val="auto"/>
        </w:rPr>
      </w:pPr>
    </w:p>
    <w:p w:rsidR="00320116" w:rsidRDefault="00973DBE" w:rsidP="00320116">
      <w:pPr>
        <w:pStyle w:val="Default"/>
        <w:rPr>
          <w:color w:val="auto"/>
          <w:sz w:val="20"/>
          <w:szCs w:val="20"/>
        </w:rPr>
      </w:pPr>
      <w:r w:rsidRPr="00C638AC">
        <w:rPr>
          <w:color w:val="auto"/>
          <w:sz w:val="20"/>
          <w:szCs w:val="20"/>
        </w:rPr>
        <w:t xml:space="preserve">Table 2 </w:t>
      </w:r>
    </w:p>
    <w:p w:rsidR="00973DBE" w:rsidRPr="00C638AC" w:rsidRDefault="00973DBE" w:rsidP="00320116">
      <w:pPr>
        <w:pStyle w:val="Default"/>
        <w:rPr>
          <w:color w:val="auto"/>
          <w:sz w:val="20"/>
          <w:szCs w:val="20"/>
        </w:rPr>
      </w:pPr>
      <w:r w:rsidRPr="00C638AC">
        <w:rPr>
          <w:color w:val="auto"/>
          <w:sz w:val="20"/>
          <w:szCs w:val="20"/>
        </w:rPr>
        <w:t>Cross-case analysis of the average assessment scores of students</w:t>
      </w:r>
    </w:p>
    <w:p w:rsidR="00973DBE" w:rsidRPr="0073226B" w:rsidRDefault="00973DBE" w:rsidP="00973DBE">
      <w:pPr>
        <w:pStyle w:val="Default"/>
        <w:jc w:val="both"/>
        <w:rPr>
          <w:color w:val="auto"/>
        </w:rPr>
      </w:pPr>
    </w:p>
    <w:tbl>
      <w:tblPr>
        <w:tblW w:w="5000" w:type="pct"/>
        <w:jc w:val="center"/>
        <w:tblCellMar>
          <w:left w:w="0" w:type="dxa"/>
          <w:right w:w="0" w:type="dxa"/>
        </w:tblCellMar>
        <w:tblLook w:val="0000" w:firstRow="0" w:lastRow="0" w:firstColumn="0" w:lastColumn="0" w:noHBand="0" w:noVBand="0"/>
      </w:tblPr>
      <w:tblGrid>
        <w:gridCol w:w="2766"/>
        <w:gridCol w:w="2282"/>
        <w:gridCol w:w="2157"/>
        <w:gridCol w:w="2155"/>
      </w:tblGrid>
      <w:tr w:rsidR="00973DBE" w:rsidRPr="00C638AC" w:rsidTr="00D3619F">
        <w:trPr>
          <w:cantSplit/>
          <w:jc w:val="center"/>
        </w:trPr>
        <w:tc>
          <w:tcPr>
            <w:tcW w:w="1478" w:type="pct"/>
            <w:tcBorders>
              <w:top w:val="nil"/>
              <w:left w:val="nil"/>
              <w:bottom w:val="single" w:sz="8" w:space="0" w:color="152935"/>
              <w:right w:val="nil"/>
            </w:tcBorders>
            <w:shd w:val="clear" w:color="auto" w:fill="auto"/>
            <w:vAlign w:val="bottom"/>
          </w:tcPr>
          <w:p w:rsidR="00973DBE" w:rsidRPr="00C638AC" w:rsidRDefault="00973DBE" w:rsidP="00D3619F">
            <w:pPr>
              <w:autoSpaceDE w:val="0"/>
              <w:autoSpaceDN w:val="0"/>
              <w:adjustRightInd w:val="0"/>
              <w:spacing w:after="0" w:line="240" w:lineRule="auto"/>
              <w:jc w:val="both"/>
              <w:rPr>
                <w:rFonts w:ascii="Times New Roman" w:hAnsi="Times New Roman" w:cs="Times New Roman"/>
                <w:sz w:val="18"/>
                <w:szCs w:val="18"/>
              </w:rPr>
            </w:pPr>
          </w:p>
        </w:tc>
        <w:tc>
          <w:tcPr>
            <w:tcW w:w="1219" w:type="pct"/>
            <w:tcBorders>
              <w:top w:val="nil"/>
              <w:left w:val="nil"/>
              <w:bottom w:val="single" w:sz="8" w:space="0" w:color="152935"/>
              <w:right w:val="single" w:sz="8" w:space="0" w:color="E0E0E0"/>
            </w:tcBorders>
            <w:shd w:val="clear" w:color="auto" w:fill="auto"/>
            <w:vAlign w:val="bottom"/>
          </w:tcPr>
          <w:p w:rsidR="00973DBE" w:rsidRPr="00C638AC"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roofErr w:type="spellStart"/>
            <w:r w:rsidRPr="00C638AC">
              <w:rPr>
                <w:rFonts w:ascii="Times New Roman" w:hAnsi="Times New Roman" w:cs="Times New Roman"/>
                <w:sz w:val="18"/>
                <w:szCs w:val="18"/>
              </w:rPr>
              <w:t>Precycle</w:t>
            </w:r>
            <w:proofErr w:type="spellEnd"/>
            <w:r w:rsidRPr="00C638AC">
              <w:rPr>
                <w:rFonts w:ascii="Times New Roman" w:hAnsi="Times New Roman" w:cs="Times New Roman"/>
                <w:sz w:val="18"/>
                <w:szCs w:val="18"/>
              </w:rPr>
              <w:t xml:space="preserve"> Assessment</w:t>
            </w:r>
          </w:p>
        </w:tc>
        <w:tc>
          <w:tcPr>
            <w:tcW w:w="1152" w:type="pct"/>
            <w:tcBorders>
              <w:top w:val="nil"/>
              <w:left w:val="single" w:sz="8" w:space="0" w:color="E0E0E0"/>
              <w:bottom w:val="single" w:sz="8" w:space="0" w:color="152935"/>
              <w:right w:val="single" w:sz="8" w:space="0" w:color="E0E0E0"/>
            </w:tcBorders>
            <w:shd w:val="clear" w:color="auto" w:fill="auto"/>
            <w:vAlign w:val="bottom"/>
          </w:tcPr>
          <w:p w:rsidR="00973DBE" w:rsidRPr="00C638AC"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C638AC">
              <w:rPr>
                <w:rFonts w:ascii="Times New Roman" w:hAnsi="Times New Roman" w:cs="Times New Roman"/>
                <w:sz w:val="18"/>
                <w:szCs w:val="18"/>
              </w:rPr>
              <w:t>Cycle 1 Assessment</w:t>
            </w:r>
          </w:p>
        </w:tc>
        <w:tc>
          <w:tcPr>
            <w:tcW w:w="1152" w:type="pct"/>
            <w:tcBorders>
              <w:top w:val="nil"/>
              <w:left w:val="single" w:sz="8" w:space="0" w:color="E0E0E0"/>
              <w:bottom w:val="single" w:sz="8" w:space="0" w:color="152935"/>
              <w:right w:val="nil"/>
            </w:tcBorders>
            <w:shd w:val="clear" w:color="auto" w:fill="auto"/>
            <w:vAlign w:val="bottom"/>
          </w:tcPr>
          <w:p w:rsidR="00973DBE" w:rsidRPr="00C638AC"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C638AC">
              <w:rPr>
                <w:rFonts w:ascii="Times New Roman" w:hAnsi="Times New Roman" w:cs="Times New Roman"/>
                <w:sz w:val="18"/>
                <w:szCs w:val="18"/>
              </w:rPr>
              <w:t>Cycle 2 Assessment</w:t>
            </w:r>
          </w:p>
        </w:tc>
      </w:tr>
      <w:tr w:rsidR="00973DBE" w:rsidRPr="00C638AC" w:rsidTr="00D3619F">
        <w:trPr>
          <w:cantSplit/>
          <w:jc w:val="center"/>
        </w:trPr>
        <w:tc>
          <w:tcPr>
            <w:tcW w:w="1478" w:type="pct"/>
            <w:tcBorders>
              <w:top w:val="single" w:sz="8" w:space="0" w:color="152935"/>
              <w:left w:val="nil"/>
              <w:bottom w:val="single" w:sz="8" w:space="0" w:color="AEAEAE"/>
              <w:right w:val="nil"/>
            </w:tcBorders>
            <w:shd w:val="clear" w:color="auto" w:fill="auto"/>
          </w:tcPr>
          <w:p w:rsidR="00973DBE" w:rsidRPr="00C638AC"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C638AC">
              <w:rPr>
                <w:rFonts w:ascii="Times New Roman" w:hAnsi="Times New Roman" w:cs="Times New Roman"/>
                <w:sz w:val="18"/>
                <w:szCs w:val="18"/>
              </w:rPr>
              <w:t>Mean</w:t>
            </w:r>
          </w:p>
        </w:tc>
        <w:tc>
          <w:tcPr>
            <w:tcW w:w="1219" w:type="pct"/>
            <w:tcBorders>
              <w:top w:val="single" w:sz="8" w:space="0" w:color="152935"/>
              <w:left w:val="nil"/>
              <w:bottom w:val="single" w:sz="8" w:space="0" w:color="AEAEAE"/>
              <w:right w:val="single" w:sz="8" w:space="0" w:color="E0E0E0"/>
            </w:tcBorders>
            <w:shd w:val="clear" w:color="auto" w:fill="auto"/>
          </w:tcPr>
          <w:p w:rsidR="00973DBE" w:rsidRPr="00C638AC"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C638AC">
              <w:rPr>
                <w:rFonts w:ascii="Times New Roman" w:hAnsi="Times New Roman" w:cs="Times New Roman"/>
                <w:sz w:val="18"/>
                <w:szCs w:val="18"/>
              </w:rPr>
              <w:t>5.7439</w:t>
            </w:r>
          </w:p>
        </w:tc>
        <w:tc>
          <w:tcPr>
            <w:tcW w:w="1152" w:type="pct"/>
            <w:tcBorders>
              <w:top w:val="single" w:sz="8" w:space="0" w:color="152935"/>
              <w:left w:val="single" w:sz="8" w:space="0" w:color="E0E0E0"/>
              <w:bottom w:val="single" w:sz="8" w:space="0" w:color="AEAEAE"/>
              <w:right w:val="single" w:sz="8" w:space="0" w:color="E0E0E0"/>
            </w:tcBorders>
            <w:shd w:val="clear" w:color="auto" w:fill="auto"/>
          </w:tcPr>
          <w:p w:rsidR="00973DBE" w:rsidRPr="00C638AC"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C638AC">
              <w:rPr>
                <w:rFonts w:ascii="Times New Roman" w:hAnsi="Times New Roman" w:cs="Times New Roman"/>
                <w:sz w:val="18"/>
                <w:szCs w:val="18"/>
              </w:rPr>
              <w:t>6.9848</w:t>
            </w:r>
          </w:p>
        </w:tc>
        <w:tc>
          <w:tcPr>
            <w:tcW w:w="1152" w:type="pct"/>
            <w:tcBorders>
              <w:top w:val="single" w:sz="8" w:space="0" w:color="152935"/>
              <w:left w:val="single" w:sz="8" w:space="0" w:color="E0E0E0"/>
              <w:bottom w:val="single" w:sz="8" w:space="0" w:color="AEAEAE"/>
              <w:right w:val="nil"/>
            </w:tcBorders>
            <w:shd w:val="clear" w:color="auto" w:fill="auto"/>
          </w:tcPr>
          <w:p w:rsidR="00973DBE" w:rsidRPr="00C638AC"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C638AC">
              <w:rPr>
                <w:rFonts w:ascii="Times New Roman" w:hAnsi="Times New Roman" w:cs="Times New Roman"/>
                <w:sz w:val="18"/>
                <w:szCs w:val="18"/>
              </w:rPr>
              <w:t>4.2083</w:t>
            </w:r>
          </w:p>
        </w:tc>
      </w:tr>
      <w:tr w:rsidR="00973DBE" w:rsidRPr="00C638AC" w:rsidTr="00D3619F">
        <w:trPr>
          <w:cantSplit/>
          <w:jc w:val="center"/>
        </w:trPr>
        <w:tc>
          <w:tcPr>
            <w:tcW w:w="1478" w:type="pct"/>
            <w:tcBorders>
              <w:top w:val="single" w:sz="8" w:space="0" w:color="AEAEAE"/>
              <w:left w:val="nil"/>
              <w:bottom w:val="single" w:sz="8" w:space="0" w:color="AEAEAE"/>
              <w:right w:val="nil"/>
            </w:tcBorders>
            <w:shd w:val="clear" w:color="auto" w:fill="auto"/>
          </w:tcPr>
          <w:p w:rsidR="00973DBE" w:rsidRPr="00C638AC"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C638AC">
              <w:rPr>
                <w:rFonts w:ascii="Times New Roman" w:hAnsi="Times New Roman" w:cs="Times New Roman"/>
                <w:sz w:val="18"/>
                <w:szCs w:val="18"/>
              </w:rPr>
              <w:t>N</w:t>
            </w:r>
          </w:p>
        </w:tc>
        <w:tc>
          <w:tcPr>
            <w:tcW w:w="1219" w:type="pct"/>
            <w:tcBorders>
              <w:top w:val="single" w:sz="8" w:space="0" w:color="AEAEAE"/>
              <w:left w:val="nil"/>
              <w:bottom w:val="single" w:sz="8" w:space="0" w:color="AEAEAE"/>
              <w:right w:val="single" w:sz="8" w:space="0" w:color="E0E0E0"/>
            </w:tcBorders>
            <w:shd w:val="clear" w:color="auto" w:fill="auto"/>
          </w:tcPr>
          <w:p w:rsidR="00973DBE" w:rsidRPr="00C638AC"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C638AC">
              <w:rPr>
                <w:rFonts w:ascii="Times New Roman" w:hAnsi="Times New Roman" w:cs="Times New Roman"/>
                <w:sz w:val="18"/>
                <w:szCs w:val="18"/>
              </w:rPr>
              <w:t>33</w:t>
            </w:r>
          </w:p>
        </w:tc>
        <w:tc>
          <w:tcPr>
            <w:tcW w:w="1152" w:type="pct"/>
            <w:tcBorders>
              <w:top w:val="single" w:sz="8" w:space="0" w:color="AEAEAE"/>
              <w:left w:val="single" w:sz="8" w:space="0" w:color="E0E0E0"/>
              <w:bottom w:val="single" w:sz="8" w:space="0" w:color="AEAEAE"/>
              <w:right w:val="single" w:sz="8" w:space="0" w:color="E0E0E0"/>
            </w:tcBorders>
            <w:shd w:val="clear" w:color="auto" w:fill="auto"/>
          </w:tcPr>
          <w:p w:rsidR="00973DBE" w:rsidRPr="00C638AC"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C638AC">
              <w:rPr>
                <w:rFonts w:ascii="Times New Roman" w:hAnsi="Times New Roman" w:cs="Times New Roman"/>
                <w:sz w:val="18"/>
                <w:szCs w:val="18"/>
              </w:rPr>
              <w:t>33</w:t>
            </w:r>
          </w:p>
        </w:tc>
        <w:tc>
          <w:tcPr>
            <w:tcW w:w="1152" w:type="pct"/>
            <w:tcBorders>
              <w:top w:val="single" w:sz="8" w:space="0" w:color="AEAEAE"/>
              <w:left w:val="single" w:sz="8" w:space="0" w:color="E0E0E0"/>
              <w:bottom w:val="single" w:sz="8" w:space="0" w:color="AEAEAE"/>
              <w:right w:val="nil"/>
            </w:tcBorders>
            <w:shd w:val="clear" w:color="auto" w:fill="auto"/>
          </w:tcPr>
          <w:p w:rsidR="00973DBE" w:rsidRPr="00C638AC"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C638AC">
              <w:rPr>
                <w:rFonts w:ascii="Times New Roman" w:hAnsi="Times New Roman" w:cs="Times New Roman"/>
                <w:sz w:val="18"/>
                <w:szCs w:val="18"/>
              </w:rPr>
              <w:t>30</w:t>
            </w:r>
          </w:p>
        </w:tc>
      </w:tr>
      <w:tr w:rsidR="00973DBE" w:rsidRPr="00C638AC" w:rsidTr="00D3619F">
        <w:trPr>
          <w:cantSplit/>
          <w:jc w:val="center"/>
        </w:trPr>
        <w:tc>
          <w:tcPr>
            <w:tcW w:w="1478" w:type="pct"/>
            <w:tcBorders>
              <w:top w:val="single" w:sz="8" w:space="0" w:color="AEAEAE"/>
              <w:left w:val="nil"/>
              <w:bottom w:val="single" w:sz="8" w:space="0" w:color="152935"/>
              <w:right w:val="nil"/>
            </w:tcBorders>
            <w:shd w:val="clear" w:color="auto" w:fill="auto"/>
          </w:tcPr>
          <w:p w:rsidR="00973DBE" w:rsidRPr="00C638AC"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C638AC">
              <w:rPr>
                <w:rFonts w:ascii="Times New Roman" w:hAnsi="Times New Roman" w:cs="Times New Roman"/>
                <w:sz w:val="18"/>
                <w:szCs w:val="18"/>
              </w:rPr>
              <w:lastRenderedPageBreak/>
              <w:t>Std. Deviation</w:t>
            </w:r>
          </w:p>
        </w:tc>
        <w:tc>
          <w:tcPr>
            <w:tcW w:w="1219" w:type="pct"/>
            <w:tcBorders>
              <w:top w:val="single" w:sz="8" w:space="0" w:color="AEAEAE"/>
              <w:left w:val="nil"/>
              <w:bottom w:val="single" w:sz="8" w:space="0" w:color="152935"/>
              <w:right w:val="single" w:sz="8" w:space="0" w:color="E0E0E0"/>
            </w:tcBorders>
            <w:shd w:val="clear" w:color="auto" w:fill="auto"/>
          </w:tcPr>
          <w:p w:rsidR="00973DBE" w:rsidRPr="00C638AC"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C638AC">
              <w:rPr>
                <w:rFonts w:ascii="Times New Roman" w:hAnsi="Times New Roman" w:cs="Times New Roman"/>
                <w:sz w:val="18"/>
                <w:szCs w:val="18"/>
              </w:rPr>
              <w:t>2.50055</w:t>
            </w:r>
          </w:p>
        </w:tc>
        <w:tc>
          <w:tcPr>
            <w:tcW w:w="1152" w:type="pct"/>
            <w:tcBorders>
              <w:top w:val="single" w:sz="8" w:space="0" w:color="AEAEAE"/>
              <w:left w:val="single" w:sz="8" w:space="0" w:color="E0E0E0"/>
              <w:bottom w:val="single" w:sz="8" w:space="0" w:color="152935"/>
              <w:right w:val="single" w:sz="8" w:space="0" w:color="E0E0E0"/>
            </w:tcBorders>
            <w:shd w:val="clear" w:color="auto" w:fill="auto"/>
          </w:tcPr>
          <w:p w:rsidR="00973DBE" w:rsidRPr="00C638AC"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C638AC">
              <w:rPr>
                <w:rFonts w:ascii="Times New Roman" w:hAnsi="Times New Roman" w:cs="Times New Roman"/>
                <w:sz w:val="18"/>
                <w:szCs w:val="18"/>
              </w:rPr>
              <w:t>2.01260</w:t>
            </w:r>
          </w:p>
        </w:tc>
        <w:tc>
          <w:tcPr>
            <w:tcW w:w="1152" w:type="pct"/>
            <w:tcBorders>
              <w:top w:val="single" w:sz="8" w:space="0" w:color="AEAEAE"/>
              <w:left w:val="single" w:sz="8" w:space="0" w:color="E0E0E0"/>
              <w:bottom w:val="single" w:sz="8" w:space="0" w:color="152935"/>
              <w:right w:val="nil"/>
            </w:tcBorders>
            <w:shd w:val="clear" w:color="auto" w:fill="auto"/>
          </w:tcPr>
          <w:p w:rsidR="00973DBE" w:rsidRPr="00C638AC"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C638AC">
              <w:rPr>
                <w:rFonts w:ascii="Times New Roman" w:hAnsi="Times New Roman" w:cs="Times New Roman"/>
                <w:sz w:val="18"/>
                <w:szCs w:val="18"/>
              </w:rPr>
              <w:t>2.05850</w:t>
            </w:r>
          </w:p>
        </w:tc>
      </w:tr>
    </w:tbl>
    <w:p w:rsidR="00973DBE" w:rsidRDefault="00973DBE" w:rsidP="00973DBE">
      <w:pPr>
        <w:autoSpaceDE w:val="0"/>
        <w:autoSpaceDN w:val="0"/>
        <w:adjustRightInd w:val="0"/>
        <w:spacing w:after="0" w:line="240" w:lineRule="auto"/>
        <w:jc w:val="both"/>
        <w:rPr>
          <w:rFonts w:ascii="Times New Roman" w:hAnsi="Times New Roman" w:cs="Times New Roman"/>
          <w:sz w:val="24"/>
          <w:szCs w:val="24"/>
        </w:rPr>
      </w:pPr>
    </w:p>
    <w:p w:rsidR="00973DBE" w:rsidRPr="00472293" w:rsidRDefault="00973DBE" w:rsidP="00973DBE">
      <w:pPr>
        <w:pStyle w:val="Default"/>
        <w:jc w:val="both"/>
        <w:rPr>
          <w:b/>
          <w:bCs/>
          <w:color w:val="auto"/>
        </w:rPr>
      </w:pPr>
      <w:r w:rsidRPr="00472293">
        <w:rPr>
          <w:b/>
          <w:bCs/>
          <w:color w:val="auto"/>
        </w:rPr>
        <w:t xml:space="preserve">Students’ attitude towards group activities </w:t>
      </w:r>
      <w:r w:rsidRPr="00472293">
        <w:rPr>
          <w:color w:val="auto"/>
        </w:rPr>
        <w:t>(Data source: Questionnaires)</w:t>
      </w:r>
    </w:p>
    <w:p w:rsidR="00973DBE" w:rsidRPr="00472293" w:rsidRDefault="00973DBE" w:rsidP="00973DBE">
      <w:pPr>
        <w:autoSpaceDE w:val="0"/>
        <w:autoSpaceDN w:val="0"/>
        <w:adjustRightInd w:val="0"/>
        <w:spacing w:after="0" w:line="240" w:lineRule="auto"/>
        <w:jc w:val="both"/>
        <w:rPr>
          <w:rFonts w:ascii="Times New Roman" w:hAnsi="Times New Roman" w:cs="Times New Roman"/>
          <w:i/>
          <w:iCs/>
          <w:sz w:val="24"/>
          <w:szCs w:val="24"/>
        </w:rPr>
      </w:pPr>
      <w:r w:rsidRPr="00472293">
        <w:rPr>
          <w:rFonts w:ascii="Times New Roman" w:hAnsi="Times New Roman" w:cs="Times New Roman"/>
          <w:i/>
          <w:iCs/>
          <w:sz w:val="24"/>
          <w:szCs w:val="24"/>
        </w:rPr>
        <w:t>Cycle 1 questionnaire</w:t>
      </w:r>
    </w:p>
    <w:p w:rsidR="0022632C" w:rsidRDefault="00E90A32" w:rsidP="00E90A32">
      <w:pPr>
        <w:pStyle w:val="Default"/>
        <w:jc w:val="both"/>
        <w:rPr>
          <w:color w:val="auto"/>
        </w:rPr>
      </w:pPr>
      <w:r w:rsidRPr="00E90A32">
        <w:rPr>
          <w:color w:val="auto"/>
        </w:rPr>
        <w:t>Descriptive analysis was conducted to evaluate students' perceptions of group activities in the Cycle 1 questionnaire, focusing on four dimensions: perception and attitudes toward work activities, motivation, self-confidence, and interest. The results, presented in Table 3, indicate that students hold positive attitudes toward participating in classroom group activities for the course. They expressed a sense of ease and capability in engaging with the group activities and acknowledged that these activities motivated their involvement in the learning process. Students reported high levels of satisfaction with their collaborative efforts within the groups and felt confident in expressing their opinions during group discussions. Furthermore, students expressed enjoyment in participating in the group activities and expressed an interest in continuing such activities throughout the semester.</w:t>
      </w:r>
    </w:p>
    <w:p w:rsidR="00E90A32" w:rsidRPr="00947A1D" w:rsidRDefault="00E90A32" w:rsidP="00E90A32">
      <w:pPr>
        <w:pStyle w:val="Default"/>
        <w:jc w:val="both"/>
        <w:rPr>
          <w:color w:val="auto"/>
          <w:sz w:val="20"/>
          <w:szCs w:val="20"/>
        </w:rPr>
      </w:pPr>
    </w:p>
    <w:p w:rsidR="00320116" w:rsidRDefault="00973DBE" w:rsidP="00320116">
      <w:pPr>
        <w:pStyle w:val="Default"/>
        <w:rPr>
          <w:color w:val="010205"/>
          <w:sz w:val="20"/>
          <w:szCs w:val="20"/>
        </w:rPr>
      </w:pPr>
      <w:r w:rsidRPr="00947A1D">
        <w:rPr>
          <w:color w:val="010205"/>
          <w:sz w:val="20"/>
          <w:szCs w:val="20"/>
        </w:rPr>
        <w:t>Table 3</w:t>
      </w:r>
    </w:p>
    <w:p w:rsidR="00973DBE" w:rsidRPr="00947A1D" w:rsidRDefault="00973DBE" w:rsidP="00320116">
      <w:pPr>
        <w:pStyle w:val="Default"/>
        <w:rPr>
          <w:color w:val="auto"/>
          <w:sz w:val="20"/>
          <w:szCs w:val="20"/>
        </w:rPr>
      </w:pPr>
      <w:r w:rsidRPr="00947A1D">
        <w:rPr>
          <w:color w:val="010205"/>
          <w:sz w:val="20"/>
          <w:szCs w:val="20"/>
        </w:rPr>
        <w:t xml:space="preserve"> Descriptive analysis of questionnaire Cycle 1</w:t>
      </w:r>
    </w:p>
    <w:tbl>
      <w:tblPr>
        <w:tblW w:w="0" w:type="auto"/>
        <w:tblCellMar>
          <w:left w:w="0" w:type="dxa"/>
          <w:right w:w="0" w:type="dxa"/>
        </w:tblCellMar>
        <w:tblLook w:val="0000" w:firstRow="0" w:lastRow="0" w:firstColumn="0" w:lastColumn="0" w:noHBand="0" w:noVBand="0"/>
      </w:tblPr>
      <w:tblGrid>
        <w:gridCol w:w="6237"/>
        <w:gridCol w:w="540"/>
        <w:gridCol w:w="1117"/>
        <w:gridCol w:w="320"/>
        <w:gridCol w:w="1146"/>
      </w:tblGrid>
      <w:tr w:rsidR="00973DBE" w:rsidRPr="00947A1D" w:rsidTr="00D3619F">
        <w:trPr>
          <w:cantSplit/>
          <w:tblHeader/>
        </w:trPr>
        <w:tc>
          <w:tcPr>
            <w:tcW w:w="0" w:type="auto"/>
            <w:tcBorders>
              <w:top w:val="nil"/>
              <w:left w:val="nil"/>
              <w:bottom w:val="single" w:sz="8" w:space="0" w:color="152935"/>
              <w:right w:val="nil"/>
            </w:tcBorders>
            <w:shd w:val="clear" w:color="auto" w:fill="auto"/>
            <w:vAlign w:val="bottom"/>
          </w:tcPr>
          <w:p w:rsidR="00973DBE" w:rsidRPr="00947A1D" w:rsidRDefault="00973DBE" w:rsidP="00D3619F">
            <w:pPr>
              <w:autoSpaceDE w:val="0"/>
              <w:autoSpaceDN w:val="0"/>
              <w:adjustRightInd w:val="0"/>
              <w:spacing w:after="0" w:line="240" w:lineRule="auto"/>
              <w:jc w:val="both"/>
              <w:rPr>
                <w:rFonts w:ascii="Times New Roman" w:hAnsi="Times New Roman" w:cs="Times New Roman"/>
                <w:sz w:val="18"/>
                <w:szCs w:val="18"/>
              </w:rPr>
            </w:pPr>
          </w:p>
        </w:tc>
        <w:tc>
          <w:tcPr>
            <w:tcW w:w="0" w:type="auto"/>
            <w:tcBorders>
              <w:top w:val="nil"/>
              <w:left w:val="nil"/>
              <w:bottom w:val="single" w:sz="8" w:space="0" w:color="152935"/>
              <w:right w:val="single" w:sz="8" w:space="0" w:color="E0E0E0"/>
            </w:tcBorders>
            <w:shd w:val="clear" w:color="auto" w:fill="auto"/>
            <w:vAlign w:val="bottom"/>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Mean</w:t>
            </w:r>
          </w:p>
        </w:tc>
        <w:tc>
          <w:tcPr>
            <w:tcW w:w="0" w:type="auto"/>
            <w:tcBorders>
              <w:top w:val="nil"/>
              <w:left w:val="single" w:sz="8" w:space="0" w:color="E0E0E0"/>
              <w:bottom w:val="single" w:sz="8" w:space="0" w:color="152935"/>
              <w:right w:val="single" w:sz="8" w:space="0" w:color="E0E0E0"/>
            </w:tcBorders>
            <w:shd w:val="clear" w:color="auto" w:fill="auto"/>
            <w:vAlign w:val="bottom"/>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Std. Deviation</w:t>
            </w:r>
          </w:p>
        </w:tc>
        <w:tc>
          <w:tcPr>
            <w:tcW w:w="0" w:type="auto"/>
            <w:tcBorders>
              <w:top w:val="nil"/>
              <w:left w:val="single" w:sz="8" w:space="0" w:color="E0E0E0"/>
              <w:bottom w:val="single" w:sz="8" w:space="0" w:color="152935"/>
              <w:right w:val="nil"/>
            </w:tcBorders>
            <w:shd w:val="clear" w:color="auto" w:fill="auto"/>
            <w:vAlign w:val="bottom"/>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N</w:t>
            </w:r>
          </w:p>
        </w:tc>
        <w:tc>
          <w:tcPr>
            <w:tcW w:w="0" w:type="auto"/>
            <w:tcBorders>
              <w:top w:val="nil"/>
              <w:left w:val="single" w:sz="8" w:space="0" w:color="E0E0E0"/>
              <w:bottom w:val="single" w:sz="8" w:space="0" w:color="152935"/>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
        </w:tc>
      </w:tr>
      <w:tr w:rsidR="00973DBE" w:rsidRPr="00947A1D" w:rsidTr="00D3619F">
        <w:trPr>
          <w:cantSplit/>
        </w:trPr>
        <w:tc>
          <w:tcPr>
            <w:tcW w:w="0" w:type="auto"/>
            <w:tcBorders>
              <w:top w:val="nil"/>
              <w:left w:val="nil"/>
              <w:bottom w:val="single" w:sz="8" w:space="0" w:color="152935"/>
              <w:right w:val="nil"/>
            </w:tcBorders>
            <w:shd w:val="clear" w:color="auto" w:fill="auto"/>
            <w:vAlign w:val="bottom"/>
          </w:tcPr>
          <w:p w:rsidR="00973DBE" w:rsidRPr="00947A1D" w:rsidRDefault="00973DBE" w:rsidP="00D3619F">
            <w:pPr>
              <w:autoSpaceDE w:val="0"/>
              <w:autoSpaceDN w:val="0"/>
              <w:adjustRightInd w:val="0"/>
              <w:spacing w:after="0" w:line="240" w:lineRule="auto"/>
              <w:jc w:val="both"/>
              <w:rPr>
                <w:rFonts w:ascii="Times New Roman" w:hAnsi="Times New Roman" w:cs="Times New Roman"/>
                <w:b/>
                <w:bCs/>
                <w:sz w:val="18"/>
                <w:szCs w:val="18"/>
              </w:rPr>
            </w:pPr>
            <w:r w:rsidRPr="00947A1D">
              <w:rPr>
                <w:rFonts w:ascii="Times New Roman" w:hAnsi="Times New Roman" w:cs="Times New Roman"/>
                <w:b/>
                <w:bCs/>
                <w:sz w:val="18"/>
                <w:szCs w:val="18"/>
              </w:rPr>
              <w:t>Perception and attitudes toward work activities</w:t>
            </w:r>
          </w:p>
        </w:tc>
        <w:tc>
          <w:tcPr>
            <w:tcW w:w="0" w:type="auto"/>
            <w:tcBorders>
              <w:top w:val="nil"/>
              <w:left w:val="nil"/>
              <w:bottom w:val="single" w:sz="8" w:space="0" w:color="152935"/>
              <w:right w:val="single" w:sz="8" w:space="0" w:color="E0E0E0"/>
            </w:tcBorders>
            <w:shd w:val="clear" w:color="auto" w:fill="auto"/>
            <w:vAlign w:val="bottom"/>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
        </w:tc>
        <w:tc>
          <w:tcPr>
            <w:tcW w:w="0" w:type="auto"/>
            <w:tcBorders>
              <w:top w:val="nil"/>
              <w:left w:val="single" w:sz="8" w:space="0" w:color="E0E0E0"/>
              <w:bottom w:val="single" w:sz="8" w:space="0" w:color="152935"/>
              <w:right w:val="single" w:sz="8" w:space="0" w:color="E0E0E0"/>
            </w:tcBorders>
            <w:shd w:val="clear" w:color="auto" w:fill="auto"/>
            <w:vAlign w:val="bottom"/>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
        </w:tc>
        <w:tc>
          <w:tcPr>
            <w:tcW w:w="0" w:type="auto"/>
            <w:tcBorders>
              <w:top w:val="nil"/>
              <w:left w:val="single" w:sz="8" w:space="0" w:color="E0E0E0"/>
              <w:bottom w:val="single" w:sz="8" w:space="0" w:color="152935"/>
              <w:right w:val="nil"/>
            </w:tcBorders>
            <w:shd w:val="clear" w:color="auto" w:fill="auto"/>
            <w:vAlign w:val="bottom"/>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
        </w:tc>
        <w:tc>
          <w:tcPr>
            <w:tcW w:w="0" w:type="auto"/>
            <w:tcBorders>
              <w:top w:val="nil"/>
              <w:left w:val="single" w:sz="8" w:space="0" w:color="E0E0E0"/>
              <w:bottom w:val="single" w:sz="8" w:space="0" w:color="152935"/>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
        </w:tc>
      </w:tr>
      <w:tr w:rsidR="00973DBE" w:rsidRPr="00947A1D" w:rsidTr="00D3619F">
        <w:trPr>
          <w:cantSplit/>
        </w:trPr>
        <w:tc>
          <w:tcPr>
            <w:tcW w:w="0" w:type="auto"/>
            <w:tcBorders>
              <w:top w:val="single" w:sz="8" w:space="0" w:color="AEAEAE"/>
              <w:left w:val="nil"/>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I could participate well in group discussion and work activity.</w:t>
            </w:r>
          </w:p>
        </w:tc>
        <w:tc>
          <w:tcPr>
            <w:tcW w:w="0" w:type="auto"/>
            <w:tcBorders>
              <w:top w:val="single" w:sz="8" w:space="0" w:color="AEAEAE"/>
              <w:left w:val="nil"/>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3.39</w:t>
            </w:r>
          </w:p>
        </w:tc>
        <w:tc>
          <w:tcPr>
            <w:tcW w:w="0" w:type="auto"/>
            <w:tcBorders>
              <w:top w:val="single" w:sz="8" w:space="0" w:color="AEAEAE"/>
              <w:left w:val="single" w:sz="8" w:space="0" w:color="E0E0E0"/>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0.79</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28</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Strongly agree</w:t>
            </w:r>
          </w:p>
        </w:tc>
      </w:tr>
      <w:tr w:rsidR="00973DBE" w:rsidRPr="00947A1D" w:rsidTr="00D3619F">
        <w:trPr>
          <w:cantSplit/>
        </w:trPr>
        <w:tc>
          <w:tcPr>
            <w:tcW w:w="0" w:type="auto"/>
            <w:tcBorders>
              <w:top w:val="single" w:sz="8" w:space="0" w:color="AEAEAE"/>
              <w:left w:val="nil"/>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I found difficulties in engaging myself in a group work activity and discussion.</w:t>
            </w:r>
          </w:p>
        </w:tc>
        <w:tc>
          <w:tcPr>
            <w:tcW w:w="0" w:type="auto"/>
            <w:tcBorders>
              <w:top w:val="single" w:sz="8" w:space="0" w:color="AEAEAE"/>
              <w:left w:val="nil"/>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1.71</w:t>
            </w:r>
          </w:p>
        </w:tc>
        <w:tc>
          <w:tcPr>
            <w:tcW w:w="0" w:type="auto"/>
            <w:tcBorders>
              <w:top w:val="single" w:sz="8" w:space="0" w:color="AEAEAE"/>
              <w:left w:val="single" w:sz="8" w:space="0" w:color="E0E0E0"/>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0.71</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28</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Disagree</w:t>
            </w:r>
          </w:p>
        </w:tc>
      </w:tr>
      <w:tr w:rsidR="00973DBE" w:rsidRPr="00947A1D" w:rsidTr="00D3619F">
        <w:trPr>
          <w:cantSplit/>
        </w:trPr>
        <w:tc>
          <w:tcPr>
            <w:tcW w:w="0" w:type="auto"/>
            <w:tcBorders>
              <w:top w:val="single" w:sz="8" w:space="0" w:color="AEAEAE"/>
              <w:left w:val="nil"/>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I feel satisfied from my group collaboration.</w:t>
            </w:r>
          </w:p>
        </w:tc>
        <w:tc>
          <w:tcPr>
            <w:tcW w:w="0" w:type="auto"/>
            <w:tcBorders>
              <w:top w:val="single" w:sz="8" w:space="0" w:color="AEAEAE"/>
              <w:left w:val="nil"/>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3.00</w:t>
            </w:r>
          </w:p>
        </w:tc>
        <w:tc>
          <w:tcPr>
            <w:tcW w:w="0" w:type="auto"/>
            <w:tcBorders>
              <w:top w:val="single" w:sz="8" w:space="0" w:color="AEAEAE"/>
              <w:left w:val="single" w:sz="8" w:space="0" w:color="E0E0E0"/>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0.87</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25</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Strongly Agree</w:t>
            </w:r>
          </w:p>
        </w:tc>
      </w:tr>
      <w:tr w:rsidR="00973DBE" w:rsidRPr="00947A1D" w:rsidTr="00D3619F">
        <w:trPr>
          <w:cantSplit/>
        </w:trPr>
        <w:tc>
          <w:tcPr>
            <w:tcW w:w="0" w:type="auto"/>
            <w:tcBorders>
              <w:top w:val="single" w:sz="8" w:space="0" w:color="AEAEAE"/>
              <w:left w:val="nil"/>
              <w:bottom w:val="single" w:sz="8" w:space="0" w:color="AEAEAE"/>
              <w:right w:val="nil"/>
            </w:tcBorders>
            <w:shd w:val="clear" w:color="auto" w:fill="auto"/>
            <w:vAlign w:val="bottom"/>
          </w:tcPr>
          <w:p w:rsidR="00973DBE" w:rsidRPr="00947A1D" w:rsidRDefault="00973DBE" w:rsidP="00D3619F">
            <w:pPr>
              <w:autoSpaceDE w:val="0"/>
              <w:autoSpaceDN w:val="0"/>
              <w:adjustRightInd w:val="0"/>
              <w:spacing w:after="0" w:line="240" w:lineRule="auto"/>
              <w:jc w:val="both"/>
              <w:rPr>
                <w:rFonts w:ascii="Times New Roman" w:hAnsi="Times New Roman" w:cs="Times New Roman"/>
                <w:b/>
                <w:bCs/>
                <w:sz w:val="18"/>
                <w:szCs w:val="18"/>
              </w:rPr>
            </w:pPr>
            <w:r w:rsidRPr="00947A1D">
              <w:rPr>
                <w:rFonts w:ascii="Times New Roman" w:hAnsi="Times New Roman" w:cs="Times New Roman"/>
                <w:b/>
                <w:bCs/>
                <w:sz w:val="18"/>
                <w:szCs w:val="18"/>
              </w:rPr>
              <w:t>Level of motivation</w:t>
            </w:r>
          </w:p>
        </w:tc>
        <w:tc>
          <w:tcPr>
            <w:tcW w:w="0" w:type="auto"/>
            <w:tcBorders>
              <w:top w:val="single" w:sz="8" w:space="0" w:color="AEAEAE"/>
              <w:left w:val="nil"/>
              <w:bottom w:val="single" w:sz="8" w:space="0" w:color="AEAEAE"/>
              <w:right w:val="single" w:sz="8" w:space="0" w:color="E0E0E0"/>
            </w:tcBorders>
            <w:shd w:val="clear" w:color="auto" w:fill="auto"/>
            <w:vAlign w:val="bottom"/>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
        </w:tc>
        <w:tc>
          <w:tcPr>
            <w:tcW w:w="0" w:type="auto"/>
            <w:tcBorders>
              <w:top w:val="single" w:sz="8" w:space="0" w:color="AEAEAE"/>
              <w:left w:val="single" w:sz="8" w:space="0" w:color="E0E0E0"/>
              <w:bottom w:val="single" w:sz="8" w:space="0" w:color="AEAEAE"/>
              <w:right w:val="single" w:sz="8" w:space="0" w:color="E0E0E0"/>
            </w:tcBorders>
            <w:shd w:val="clear" w:color="auto" w:fill="auto"/>
            <w:vAlign w:val="bottom"/>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
        </w:tc>
        <w:tc>
          <w:tcPr>
            <w:tcW w:w="0" w:type="auto"/>
            <w:tcBorders>
              <w:top w:val="single" w:sz="8" w:space="0" w:color="AEAEAE"/>
              <w:left w:val="single" w:sz="8" w:space="0" w:color="E0E0E0"/>
              <w:bottom w:val="single" w:sz="8" w:space="0" w:color="AEAEAE"/>
              <w:right w:val="nil"/>
            </w:tcBorders>
            <w:shd w:val="clear" w:color="auto" w:fill="auto"/>
            <w:vAlign w:val="bottom"/>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
        </w:tc>
      </w:tr>
      <w:tr w:rsidR="00973DBE" w:rsidRPr="00947A1D" w:rsidTr="00D3619F">
        <w:trPr>
          <w:cantSplit/>
        </w:trPr>
        <w:tc>
          <w:tcPr>
            <w:tcW w:w="0" w:type="auto"/>
            <w:tcBorders>
              <w:top w:val="single" w:sz="8" w:space="0" w:color="AEAEAE"/>
              <w:left w:val="nil"/>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I have followed all activities in group discussion and assignment.</w:t>
            </w:r>
          </w:p>
        </w:tc>
        <w:tc>
          <w:tcPr>
            <w:tcW w:w="0" w:type="auto"/>
            <w:tcBorders>
              <w:top w:val="single" w:sz="8" w:space="0" w:color="AEAEAE"/>
              <w:left w:val="nil"/>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3.29</w:t>
            </w:r>
          </w:p>
        </w:tc>
        <w:tc>
          <w:tcPr>
            <w:tcW w:w="0" w:type="auto"/>
            <w:tcBorders>
              <w:top w:val="single" w:sz="8" w:space="0" w:color="AEAEAE"/>
              <w:left w:val="single" w:sz="8" w:space="0" w:color="E0E0E0"/>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0.71</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28</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Strongly agree</w:t>
            </w:r>
          </w:p>
        </w:tc>
      </w:tr>
      <w:tr w:rsidR="00973DBE" w:rsidRPr="00947A1D" w:rsidTr="00D3619F">
        <w:trPr>
          <w:cantSplit/>
        </w:trPr>
        <w:tc>
          <w:tcPr>
            <w:tcW w:w="0" w:type="auto"/>
            <w:tcBorders>
              <w:top w:val="single" w:sz="8" w:space="0" w:color="AEAEAE"/>
              <w:left w:val="nil"/>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I was too lazy to get engaged in a group work activity and discussion.</w:t>
            </w:r>
          </w:p>
        </w:tc>
        <w:tc>
          <w:tcPr>
            <w:tcW w:w="0" w:type="auto"/>
            <w:tcBorders>
              <w:top w:val="single" w:sz="8" w:space="0" w:color="AEAEAE"/>
              <w:left w:val="nil"/>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1.29</w:t>
            </w:r>
          </w:p>
        </w:tc>
        <w:tc>
          <w:tcPr>
            <w:tcW w:w="0" w:type="auto"/>
            <w:tcBorders>
              <w:top w:val="single" w:sz="8" w:space="0" w:color="AEAEAE"/>
              <w:left w:val="single" w:sz="8" w:space="0" w:color="E0E0E0"/>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0.46</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28</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Disagree</w:t>
            </w:r>
          </w:p>
        </w:tc>
      </w:tr>
      <w:tr w:rsidR="00973DBE" w:rsidRPr="00947A1D" w:rsidTr="00D3619F">
        <w:trPr>
          <w:cantSplit/>
        </w:trPr>
        <w:tc>
          <w:tcPr>
            <w:tcW w:w="0" w:type="auto"/>
            <w:tcBorders>
              <w:top w:val="single" w:sz="8" w:space="0" w:color="AEAEAE"/>
              <w:left w:val="nil"/>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Using group work activity and discussion could not motivate me to engage myself in learning activity</w:t>
            </w:r>
          </w:p>
        </w:tc>
        <w:tc>
          <w:tcPr>
            <w:tcW w:w="0" w:type="auto"/>
            <w:tcBorders>
              <w:top w:val="single" w:sz="8" w:space="0" w:color="AEAEAE"/>
              <w:left w:val="nil"/>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1.89</w:t>
            </w:r>
          </w:p>
        </w:tc>
        <w:tc>
          <w:tcPr>
            <w:tcW w:w="0" w:type="auto"/>
            <w:tcBorders>
              <w:top w:val="single" w:sz="8" w:space="0" w:color="AEAEAE"/>
              <w:left w:val="single" w:sz="8" w:space="0" w:color="E0E0E0"/>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0.74</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28</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Disagree</w:t>
            </w:r>
          </w:p>
        </w:tc>
      </w:tr>
      <w:tr w:rsidR="00973DBE" w:rsidRPr="00947A1D" w:rsidTr="00D3619F">
        <w:trPr>
          <w:cantSplit/>
        </w:trPr>
        <w:tc>
          <w:tcPr>
            <w:tcW w:w="0" w:type="auto"/>
            <w:tcBorders>
              <w:top w:val="single" w:sz="8" w:space="0" w:color="AEAEAE"/>
              <w:left w:val="nil"/>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b/>
                <w:bCs/>
                <w:sz w:val="18"/>
                <w:szCs w:val="18"/>
              </w:rPr>
            </w:pPr>
            <w:r w:rsidRPr="00947A1D">
              <w:rPr>
                <w:rFonts w:ascii="Times New Roman" w:hAnsi="Times New Roman" w:cs="Times New Roman"/>
                <w:b/>
                <w:bCs/>
                <w:sz w:val="18"/>
                <w:szCs w:val="18"/>
              </w:rPr>
              <w:t>Self-Confidence</w:t>
            </w:r>
          </w:p>
        </w:tc>
        <w:tc>
          <w:tcPr>
            <w:tcW w:w="0" w:type="auto"/>
            <w:tcBorders>
              <w:top w:val="single" w:sz="8" w:space="0" w:color="AEAEAE"/>
              <w:left w:val="nil"/>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p>
        </w:tc>
        <w:tc>
          <w:tcPr>
            <w:tcW w:w="0" w:type="auto"/>
            <w:tcBorders>
              <w:top w:val="single" w:sz="8" w:space="0" w:color="AEAEAE"/>
              <w:left w:val="single" w:sz="8" w:space="0" w:color="E0E0E0"/>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
        </w:tc>
      </w:tr>
      <w:tr w:rsidR="00973DBE" w:rsidRPr="00947A1D" w:rsidTr="00D3619F">
        <w:trPr>
          <w:cantSplit/>
        </w:trPr>
        <w:tc>
          <w:tcPr>
            <w:tcW w:w="0" w:type="auto"/>
            <w:tcBorders>
              <w:top w:val="single" w:sz="8" w:space="0" w:color="AEAEAE"/>
              <w:left w:val="nil"/>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I was confident enough to deliver my opinions in a group discussion and work activity.</w:t>
            </w:r>
          </w:p>
        </w:tc>
        <w:tc>
          <w:tcPr>
            <w:tcW w:w="0" w:type="auto"/>
            <w:tcBorders>
              <w:top w:val="single" w:sz="8" w:space="0" w:color="AEAEAE"/>
              <w:left w:val="nil"/>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3.14</w:t>
            </w:r>
          </w:p>
        </w:tc>
        <w:tc>
          <w:tcPr>
            <w:tcW w:w="0" w:type="auto"/>
            <w:tcBorders>
              <w:top w:val="single" w:sz="8" w:space="0" w:color="AEAEAE"/>
              <w:left w:val="single" w:sz="8" w:space="0" w:color="E0E0E0"/>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0.85</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28</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Strongly agree</w:t>
            </w:r>
          </w:p>
        </w:tc>
      </w:tr>
      <w:tr w:rsidR="00973DBE" w:rsidRPr="00947A1D" w:rsidTr="00D3619F">
        <w:trPr>
          <w:cantSplit/>
        </w:trPr>
        <w:tc>
          <w:tcPr>
            <w:tcW w:w="0" w:type="auto"/>
            <w:tcBorders>
              <w:top w:val="single" w:sz="8" w:space="0" w:color="AEAEAE"/>
              <w:left w:val="nil"/>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I was too shy to get engaged in a group work activity and discussion.</w:t>
            </w:r>
          </w:p>
        </w:tc>
        <w:tc>
          <w:tcPr>
            <w:tcW w:w="0" w:type="auto"/>
            <w:tcBorders>
              <w:top w:val="single" w:sz="8" w:space="0" w:color="AEAEAE"/>
              <w:left w:val="nil"/>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1.71</w:t>
            </w:r>
          </w:p>
        </w:tc>
        <w:tc>
          <w:tcPr>
            <w:tcW w:w="0" w:type="auto"/>
            <w:tcBorders>
              <w:top w:val="single" w:sz="8" w:space="0" w:color="AEAEAE"/>
              <w:left w:val="single" w:sz="8" w:space="0" w:color="E0E0E0"/>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0.71</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28</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Disagree</w:t>
            </w:r>
          </w:p>
        </w:tc>
      </w:tr>
      <w:tr w:rsidR="00973DBE" w:rsidRPr="00947A1D" w:rsidTr="00D3619F">
        <w:trPr>
          <w:cantSplit/>
        </w:trPr>
        <w:tc>
          <w:tcPr>
            <w:tcW w:w="0" w:type="auto"/>
            <w:tcBorders>
              <w:top w:val="single" w:sz="8" w:space="0" w:color="AEAEAE"/>
              <w:left w:val="nil"/>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b/>
                <w:bCs/>
                <w:sz w:val="18"/>
                <w:szCs w:val="18"/>
              </w:rPr>
            </w:pPr>
            <w:r w:rsidRPr="00947A1D">
              <w:rPr>
                <w:rFonts w:ascii="Times New Roman" w:hAnsi="Times New Roman" w:cs="Times New Roman"/>
                <w:b/>
                <w:bCs/>
                <w:sz w:val="18"/>
                <w:szCs w:val="18"/>
              </w:rPr>
              <w:t>Level of interest</w:t>
            </w:r>
          </w:p>
        </w:tc>
        <w:tc>
          <w:tcPr>
            <w:tcW w:w="0" w:type="auto"/>
            <w:tcBorders>
              <w:top w:val="single" w:sz="8" w:space="0" w:color="AEAEAE"/>
              <w:left w:val="nil"/>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p>
        </w:tc>
        <w:tc>
          <w:tcPr>
            <w:tcW w:w="0" w:type="auto"/>
            <w:tcBorders>
              <w:top w:val="single" w:sz="8" w:space="0" w:color="AEAEAE"/>
              <w:left w:val="single" w:sz="8" w:space="0" w:color="E0E0E0"/>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
        </w:tc>
      </w:tr>
      <w:tr w:rsidR="00973DBE" w:rsidRPr="00947A1D" w:rsidTr="00D3619F">
        <w:trPr>
          <w:cantSplit/>
        </w:trPr>
        <w:tc>
          <w:tcPr>
            <w:tcW w:w="0" w:type="auto"/>
            <w:tcBorders>
              <w:top w:val="single" w:sz="8" w:space="0" w:color="AEAEAE"/>
              <w:left w:val="nil"/>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I felt bored to get engaged in a group work activity and discussion</w:t>
            </w:r>
          </w:p>
        </w:tc>
        <w:tc>
          <w:tcPr>
            <w:tcW w:w="0" w:type="auto"/>
            <w:tcBorders>
              <w:top w:val="single" w:sz="8" w:space="0" w:color="AEAEAE"/>
              <w:left w:val="nil"/>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1.93</w:t>
            </w:r>
          </w:p>
        </w:tc>
        <w:tc>
          <w:tcPr>
            <w:tcW w:w="0" w:type="auto"/>
            <w:tcBorders>
              <w:top w:val="single" w:sz="8" w:space="0" w:color="AEAEAE"/>
              <w:left w:val="single" w:sz="8" w:space="0" w:color="E0E0E0"/>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1.05</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28</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Disagree</w:t>
            </w:r>
          </w:p>
        </w:tc>
      </w:tr>
      <w:tr w:rsidR="00973DBE" w:rsidRPr="00947A1D" w:rsidTr="00D3619F">
        <w:trPr>
          <w:cantSplit/>
        </w:trPr>
        <w:tc>
          <w:tcPr>
            <w:tcW w:w="0" w:type="auto"/>
            <w:tcBorders>
              <w:top w:val="single" w:sz="8" w:space="0" w:color="AEAEAE"/>
              <w:left w:val="nil"/>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I would like the instructor to continue giving group work activities in the BIS202 course.</w:t>
            </w:r>
          </w:p>
        </w:tc>
        <w:tc>
          <w:tcPr>
            <w:tcW w:w="0" w:type="auto"/>
            <w:tcBorders>
              <w:top w:val="single" w:sz="8" w:space="0" w:color="AEAEAE"/>
              <w:left w:val="nil"/>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2.68</w:t>
            </w:r>
          </w:p>
        </w:tc>
        <w:tc>
          <w:tcPr>
            <w:tcW w:w="0" w:type="auto"/>
            <w:tcBorders>
              <w:top w:val="single" w:sz="8" w:space="0" w:color="AEAEAE"/>
              <w:left w:val="single" w:sz="8" w:space="0" w:color="E0E0E0"/>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0.98</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28</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Agree</w:t>
            </w:r>
          </w:p>
        </w:tc>
      </w:tr>
    </w:tbl>
    <w:p w:rsidR="00947A1D" w:rsidRDefault="00947A1D" w:rsidP="00973DBE">
      <w:pPr>
        <w:autoSpaceDE w:val="0"/>
        <w:autoSpaceDN w:val="0"/>
        <w:adjustRightInd w:val="0"/>
        <w:spacing w:after="0" w:line="240" w:lineRule="auto"/>
        <w:jc w:val="both"/>
        <w:rPr>
          <w:rFonts w:ascii="Times New Roman" w:hAnsi="Times New Roman" w:cs="Times New Roman"/>
          <w:sz w:val="24"/>
          <w:szCs w:val="24"/>
        </w:rPr>
      </w:pPr>
    </w:p>
    <w:p w:rsidR="00973DBE" w:rsidRDefault="00E90A32" w:rsidP="00E32613">
      <w:pPr>
        <w:autoSpaceDE w:val="0"/>
        <w:autoSpaceDN w:val="0"/>
        <w:adjustRightInd w:val="0"/>
        <w:spacing w:after="0" w:line="240" w:lineRule="auto"/>
        <w:jc w:val="both"/>
        <w:rPr>
          <w:rFonts w:ascii="Times New Roman" w:hAnsi="Times New Roman" w:cs="Times New Roman"/>
          <w:sz w:val="24"/>
          <w:szCs w:val="24"/>
        </w:rPr>
      </w:pPr>
      <w:r w:rsidRPr="00E90A32">
        <w:rPr>
          <w:rFonts w:ascii="Times New Roman" w:hAnsi="Times New Roman" w:cs="Times New Roman"/>
          <w:sz w:val="24"/>
          <w:szCs w:val="24"/>
        </w:rPr>
        <w:t xml:space="preserve">Figure 1 illustrates the findings derived from coding and analyzing the responses of 28 students (27 positive and 1 negative) to open-ended questions regarding the usefulness of group activities. Four major themes emerged from the analysis. Approximately 63% of the responses highlighted that group activities facilitate increased learning, better comprehension of the topics, and improved </w:t>
      </w:r>
      <w:r w:rsidR="00E32613">
        <w:rPr>
          <w:rFonts w:ascii="Times New Roman" w:hAnsi="Times New Roman" w:cs="Times New Roman"/>
          <w:sz w:val="24"/>
          <w:szCs w:val="24"/>
        </w:rPr>
        <w:t>attention</w:t>
      </w:r>
      <w:r w:rsidRPr="00E90A32">
        <w:rPr>
          <w:rFonts w:ascii="Times New Roman" w:hAnsi="Times New Roman" w:cs="Times New Roman"/>
          <w:sz w:val="24"/>
          <w:szCs w:val="24"/>
        </w:rPr>
        <w:t xml:space="preserve"> in class. Around 22% of the responses emphasized that group activities enhance communication and foster familiarity among students. Furthermore, 19% of the responses indicated that group activities promote collaboration and teamwork. Additionally, 15% of the responses highlighted that group activities provide opportunities for students to express their </w:t>
      </w:r>
      <w:r w:rsidRPr="00E90A32">
        <w:rPr>
          <w:rFonts w:ascii="Times New Roman" w:hAnsi="Times New Roman" w:cs="Times New Roman"/>
          <w:sz w:val="24"/>
          <w:szCs w:val="24"/>
        </w:rPr>
        <w:lastRenderedPageBreak/>
        <w:t>opinions and develop self-confidence. It is worth noting that one student expressed a dislike for group activities without providing a specific reason for their refusal.</w:t>
      </w:r>
    </w:p>
    <w:p w:rsidR="00E90A32" w:rsidRPr="00947A1D" w:rsidRDefault="00E90A32" w:rsidP="00973DBE">
      <w:pPr>
        <w:autoSpaceDE w:val="0"/>
        <w:autoSpaceDN w:val="0"/>
        <w:adjustRightInd w:val="0"/>
        <w:spacing w:after="0" w:line="240" w:lineRule="auto"/>
        <w:jc w:val="both"/>
        <w:rPr>
          <w:rFonts w:ascii="Times New Roman" w:hAnsi="Times New Roman" w:cs="Times New Roman"/>
          <w:sz w:val="18"/>
          <w:szCs w:val="18"/>
        </w:rPr>
      </w:pPr>
    </w:p>
    <w:p w:rsidR="00973DBE" w:rsidRPr="0073226B" w:rsidRDefault="00973DBE" w:rsidP="00973DBE">
      <w:pPr>
        <w:autoSpaceDE w:val="0"/>
        <w:autoSpaceDN w:val="0"/>
        <w:adjustRightInd w:val="0"/>
        <w:spacing w:after="0" w:line="240" w:lineRule="auto"/>
        <w:jc w:val="center"/>
        <w:rPr>
          <w:rFonts w:ascii="Times New Roman" w:hAnsi="Times New Roman" w:cs="Times New Roman"/>
        </w:rPr>
      </w:pPr>
      <w:r w:rsidRPr="0073226B">
        <w:rPr>
          <w:rFonts w:ascii="Times New Roman" w:hAnsi="Times New Roman" w:cs="Times New Roman"/>
          <w:noProof/>
        </w:rPr>
        <w:drawing>
          <wp:inline distT="0" distB="0" distL="0" distR="0" wp14:anchorId="1502451B" wp14:editId="1321DFA6">
            <wp:extent cx="4067503" cy="1765738"/>
            <wp:effectExtent l="0" t="0" r="9525"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20116" w:rsidRDefault="00320116" w:rsidP="00320116">
      <w:pPr>
        <w:autoSpaceDE w:val="0"/>
        <w:autoSpaceDN w:val="0"/>
        <w:adjustRightInd w:val="0"/>
        <w:spacing w:after="0" w:line="240" w:lineRule="auto"/>
        <w:rPr>
          <w:rFonts w:ascii="Times New Roman" w:hAnsi="Times New Roman" w:cs="Times New Roman"/>
          <w:sz w:val="20"/>
          <w:szCs w:val="20"/>
        </w:rPr>
      </w:pPr>
      <w:r w:rsidRPr="00947A1D">
        <w:rPr>
          <w:rFonts w:ascii="Times New Roman" w:hAnsi="Times New Roman" w:cs="Times New Roman"/>
          <w:sz w:val="20"/>
          <w:szCs w:val="20"/>
        </w:rPr>
        <w:t>Figure 1</w:t>
      </w:r>
    </w:p>
    <w:p w:rsidR="00320116" w:rsidRPr="00947A1D" w:rsidRDefault="00320116" w:rsidP="00320116">
      <w:pPr>
        <w:autoSpaceDE w:val="0"/>
        <w:autoSpaceDN w:val="0"/>
        <w:adjustRightInd w:val="0"/>
        <w:spacing w:after="0" w:line="240" w:lineRule="auto"/>
        <w:rPr>
          <w:rFonts w:ascii="Times New Roman" w:hAnsi="Times New Roman" w:cs="Times New Roman"/>
          <w:sz w:val="20"/>
          <w:szCs w:val="20"/>
        </w:rPr>
      </w:pPr>
      <w:r w:rsidRPr="00947A1D">
        <w:rPr>
          <w:rFonts w:ascii="Times New Roman" w:hAnsi="Times New Roman" w:cs="Times New Roman"/>
          <w:sz w:val="20"/>
          <w:szCs w:val="20"/>
        </w:rPr>
        <w:t>Group activities usefulness from students’ perspectives</w:t>
      </w:r>
    </w:p>
    <w:p w:rsidR="00973DBE" w:rsidRPr="0073226B" w:rsidRDefault="00973DBE" w:rsidP="00973DBE">
      <w:pPr>
        <w:autoSpaceDE w:val="0"/>
        <w:autoSpaceDN w:val="0"/>
        <w:adjustRightInd w:val="0"/>
        <w:spacing w:after="0" w:line="240" w:lineRule="auto"/>
        <w:jc w:val="both"/>
        <w:rPr>
          <w:rFonts w:ascii="Times New Roman" w:hAnsi="Times New Roman" w:cs="Times New Roman"/>
        </w:rPr>
      </w:pPr>
    </w:p>
    <w:p w:rsidR="00973DBE" w:rsidRPr="00472293" w:rsidRDefault="00973DBE" w:rsidP="00973DBE">
      <w:pPr>
        <w:autoSpaceDE w:val="0"/>
        <w:autoSpaceDN w:val="0"/>
        <w:adjustRightInd w:val="0"/>
        <w:spacing w:after="0" w:line="240" w:lineRule="auto"/>
        <w:jc w:val="both"/>
        <w:rPr>
          <w:rFonts w:ascii="Times New Roman" w:hAnsi="Times New Roman" w:cs="Times New Roman"/>
          <w:i/>
          <w:iCs/>
          <w:sz w:val="24"/>
          <w:szCs w:val="24"/>
        </w:rPr>
      </w:pPr>
      <w:r w:rsidRPr="00472293">
        <w:rPr>
          <w:rFonts w:ascii="Times New Roman" w:hAnsi="Times New Roman" w:cs="Times New Roman"/>
          <w:i/>
          <w:iCs/>
          <w:sz w:val="24"/>
          <w:szCs w:val="24"/>
        </w:rPr>
        <w:t xml:space="preserve">Cycle 2 questionnaire </w:t>
      </w:r>
    </w:p>
    <w:p w:rsidR="00973DBE" w:rsidRDefault="00E90A32" w:rsidP="00973DBE">
      <w:pPr>
        <w:autoSpaceDE w:val="0"/>
        <w:autoSpaceDN w:val="0"/>
        <w:adjustRightInd w:val="0"/>
        <w:spacing w:after="0" w:line="240" w:lineRule="auto"/>
        <w:jc w:val="both"/>
        <w:rPr>
          <w:rFonts w:ascii="Times New Roman" w:hAnsi="Times New Roman" w:cs="Times New Roman"/>
          <w:sz w:val="24"/>
          <w:szCs w:val="24"/>
        </w:rPr>
      </w:pPr>
      <w:r w:rsidRPr="00E90A32">
        <w:rPr>
          <w:rFonts w:ascii="Times New Roman" w:hAnsi="Times New Roman" w:cs="Times New Roman"/>
          <w:sz w:val="24"/>
          <w:szCs w:val="24"/>
        </w:rPr>
        <w:t>Descriptive analysis was employed to evaluate students' perceptions of the group formation method and group work strategy in the Cycle 2 questionnaire, as presented in Table 4. The analysis revealed that students place significant importance on the negotiation process between the student and instructor when forming groups. The majority of students expressed a strong preference for selecting their own group members.</w:t>
      </w:r>
    </w:p>
    <w:p w:rsidR="00E90A32" w:rsidRPr="00947A1D" w:rsidRDefault="00E90A32" w:rsidP="00973DBE">
      <w:pPr>
        <w:autoSpaceDE w:val="0"/>
        <w:autoSpaceDN w:val="0"/>
        <w:adjustRightInd w:val="0"/>
        <w:spacing w:after="0" w:line="240" w:lineRule="auto"/>
        <w:jc w:val="both"/>
        <w:rPr>
          <w:rFonts w:ascii="Times New Roman" w:hAnsi="Times New Roman" w:cs="Times New Roman"/>
          <w:color w:val="010205"/>
          <w:sz w:val="20"/>
          <w:szCs w:val="20"/>
        </w:rPr>
      </w:pPr>
    </w:p>
    <w:p w:rsidR="003C5D18" w:rsidRDefault="00973DBE" w:rsidP="003C5D18">
      <w:pPr>
        <w:autoSpaceDE w:val="0"/>
        <w:autoSpaceDN w:val="0"/>
        <w:adjustRightInd w:val="0"/>
        <w:spacing w:after="0" w:line="240" w:lineRule="auto"/>
        <w:rPr>
          <w:rFonts w:ascii="Times New Roman" w:hAnsi="Times New Roman" w:cs="Times New Roman"/>
          <w:color w:val="010205"/>
          <w:sz w:val="20"/>
          <w:szCs w:val="20"/>
        </w:rPr>
      </w:pPr>
      <w:r w:rsidRPr="00947A1D">
        <w:rPr>
          <w:rFonts w:ascii="Times New Roman" w:hAnsi="Times New Roman" w:cs="Times New Roman"/>
          <w:color w:val="010205"/>
          <w:sz w:val="20"/>
          <w:szCs w:val="20"/>
        </w:rPr>
        <w:t>Table 4</w:t>
      </w:r>
    </w:p>
    <w:p w:rsidR="00973DBE" w:rsidRPr="00297256" w:rsidRDefault="00973DBE" w:rsidP="003C5D18">
      <w:pPr>
        <w:autoSpaceDE w:val="0"/>
        <w:autoSpaceDN w:val="0"/>
        <w:adjustRightInd w:val="0"/>
        <w:spacing w:after="0" w:line="240" w:lineRule="auto"/>
        <w:rPr>
          <w:rFonts w:ascii="Times New Roman" w:hAnsi="Times New Roman" w:cs="Times New Roman"/>
          <w:sz w:val="28"/>
          <w:szCs w:val="28"/>
        </w:rPr>
      </w:pPr>
      <w:r w:rsidRPr="00947A1D">
        <w:rPr>
          <w:rFonts w:ascii="Times New Roman" w:hAnsi="Times New Roman" w:cs="Times New Roman"/>
          <w:color w:val="010205"/>
          <w:sz w:val="20"/>
          <w:szCs w:val="20"/>
        </w:rPr>
        <w:t xml:space="preserve"> Descriptive analysis of questionnaire Cycle 2</w:t>
      </w:r>
    </w:p>
    <w:tbl>
      <w:tblPr>
        <w:tblW w:w="0" w:type="auto"/>
        <w:tblCellMar>
          <w:left w:w="0" w:type="dxa"/>
          <w:right w:w="0" w:type="dxa"/>
        </w:tblCellMar>
        <w:tblLook w:val="0000" w:firstRow="0" w:lastRow="0" w:firstColumn="0" w:lastColumn="0" w:noHBand="0" w:noVBand="0"/>
      </w:tblPr>
      <w:tblGrid>
        <w:gridCol w:w="5850"/>
        <w:gridCol w:w="892"/>
        <w:gridCol w:w="1133"/>
        <w:gridCol w:w="320"/>
        <w:gridCol w:w="1165"/>
      </w:tblGrid>
      <w:tr w:rsidR="00973DBE" w:rsidRPr="00947A1D" w:rsidTr="00D3619F">
        <w:trPr>
          <w:cantSplit/>
          <w:tblHeader/>
        </w:trPr>
        <w:tc>
          <w:tcPr>
            <w:tcW w:w="5850" w:type="dxa"/>
            <w:tcBorders>
              <w:top w:val="nil"/>
              <w:left w:val="nil"/>
              <w:bottom w:val="single" w:sz="8" w:space="0" w:color="152935"/>
              <w:right w:val="nil"/>
            </w:tcBorders>
            <w:shd w:val="clear" w:color="auto" w:fill="auto"/>
            <w:vAlign w:val="bottom"/>
          </w:tcPr>
          <w:p w:rsidR="00973DBE" w:rsidRPr="00947A1D" w:rsidRDefault="00973DBE" w:rsidP="00D3619F">
            <w:pPr>
              <w:autoSpaceDE w:val="0"/>
              <w:autoSpaceDN w:val="0"/>
              <w:adjustRightInd w:val="0"/>
              <w:spacing w:after="0" w:line="240" w:lineRule="auto"/>
              <w:jc w:val="both"/>
              <w:rPr>
                <w:rFonts w:ascii="Times New Roman" w:hAnsi="Times New Roman" w:cs="Times New Roman"/>
                <w:sz w:val="18"/>
                <w:szCs w:val="18"/>
              </w:rPr>
            </w:pPr>
          </w:p>
        </w:tc>
        <w:tc>
          <w:tcPr>
            <w:tcW w:w="892" w:type="dxa"/>
            <w:tcBorders>
              <w:top w:val="nil"/>
              <w:left w:val="nil"/>
              <w:bottom w:val="single" w:sz="8" w:space="0" w:color="152935"/>
              <w:right w:val="single" w:sz="8" w:space="0" w:color="E0E0E0"/>
            </w:tcBorders>
            <w:shd w:val="clear" w:color="auto" w:fill="auto"/>
            <w:vAlign w:val="bottom"/>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Mean</w:t>
            </w:r>
          </w:p>
        </w:tc>
        <w:tc>
          <w:tcPr>
            <w:tcW w:w="0" w:type="auto"/>
            <w:tcBorders>
              <w:top w:val="nil"/>
              <w:left w:val="single" w:sz="8" w:space="0" w:color="E0E0E0"/>
              <w:bottom w:val="single" w:sz="8" w:space="0" w:color="152935"/>
              <w:right w:val="single" w:sz="8" w:space="0" w:color="E0E0E0"/>
            </w:tcBorders>
            <w:shd w:val="clear" w:color="auto" w:fill="auto"/>
            <w:vAlign w:val="bottom"/>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Std. Deviation</w:t>
            </w:r>
          </w:p>
        </w:tc>
        <w:tc>
          <w:tcPr>
            <w:tcW w:w="0" w:type="auto"/>
            <w:tcBorders>
              <w:top w:val="nil"/>
              <w:left w:val="single" w:sz="8" w:space="0" w:color="E0E0E0"/>
              <w:bottom w:val="single" w:sz="8" w:space="0" w:color="152935"/>
              <w:right w:val="nil"/>
            </w:tcBorders>
            <w:shd w:val="clear" w:color="auto" w:fill="auto"/>
            <w:vAlign w:val="bottom"/>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N</w:t>
            </w:r>
          </w:p>
        </w:tc>
        <w:tc>
          <w:tcPr>
            <w:tcW w:w="0" w:type="auto"/>
            <w:tcBorders>
              <w:top w:val="nil"/>
              <w:left w:val="single" w:sz="8" w:space="0" w:color="E0E0E0"/>
              <w:bottom w:val="single" w:sz="8" w:space="0" w:color="152935"/>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
        </w:tc>
      </w:tr>
      <w:tr w:rsidR="00973DBE" w:rsidRPr="00947A1D" w:rsidTr="00D3619F">
        <w:trPr>
          <w:cantSplit/>
        </w:trPr>
        <w:tc>
          <w:tcPr>
            <w:tcW w:w="5850" w:type="dxa"/>
            <w:tcBorders>
              <w:top w:val="nil"/>
              <w:left w:val="nil"/>
              <w:bottom w:val="single" w:sz="8" w:space="0" w:color="152935"/>
              <w:right w:val="nil"/>
            </w:tcBorders>
            <w:shd w:val="clear" w:color="auto" w:fill="auto"/>
            <w:vAlign w:val="bottom"/>
          </w:tcPr>
          <w:p w:rsidR="00973DBE" w:rsidRPr="00947A1D" w:rsidRDefault="00973DBE" w:rsidP="00D3619F">
            <w:pPr>
              <w:autoSpaceDE w:val="0"/>
              <w:autoSpaceDN w:val="0"/>
              <w:adjustRightInd w:val="0"/>
              <w:spacing w:after="0" w:line="240" w:lineRule="auto"/>
              <w:jc w:val="both"/>
              <w:rPr>
                <w:rFonts w:ascii="Times New Roman" w:hAnsi="Times New Roman" w:cs="Times New Roman"/>
                <w:b/>
                <w:bCs/>
                <w:sz w:val="18"/>
                <w:szCs w:val="18"/>
              </w:rPr>
            </w:pPr>
            <w:r w:rsidRPr="00947A1D">
              <w:rPr>
                <w:rFonts w:ascii="Times New Roman" w:hAnsi="Times New Roman" w:cs="Times New Roman"/>
                <w:b/>
                <w:bCs/>
                <w:sz w:val="18"/>
                <w:szCs w:val="18"/>
              </w:rPr>
              <w:t>Group formation</w:t>
            </w:r>
          </w:p>
        </w:tc>
        <w:tc>
          <w:tcPr>
            <w:tcW w:w="892" w:type="dxa"/>
            <w:tcBorders>
              <w:top w:val="nil"/>
              <w:left w:val="nil"/>
              <w:bottom w:val="single" w:sz="8" w:space="0" w:color="152935"/>
              <w:right w:val="single" w:sz="8" w:space="0" w:color="E0E0E0"/>
            </w:tcBorders>
            <w:shd w:val="clear" w:color="auto" w:fill="auto"/>
            <w:vAlign w:val="bottom"/>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
        </w:tc>
        <w:tc>
          <w:tcPr>
            <w:tcW w:w="0" w:type="auto"/>
            <w:tcBorders>
              <w:top w:val="nil"/>
              <w:left w:val="single" w:sz="8" w:space="0" w:color="E0E0E0"/>
              <w:bottom w:val="single" w:sz="8" w:space="0" w:color="152935"/>
              <w:right w:val="single" w:sz="8" w:space="0" w:color="E0E0E0"/>
            </w:tcBorders>
            <w:shd w:val="clear" w:color="auto" w:fill="auto"/>
            <w:vAlign w:val="bottom"/>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
        </w:tc>
        <w:tc>
          <w:tcPr>
            <w:tcW w:w="0" w:type="auto"/>
            <w:tcBorders>
              <w:top w:val="nil"/>
              <w:left w:val="single" w:sz="8" w:space="0" w:color="E0E0E0"/>
              <w:bottom w:val="single" w:sz="8" w:space="0" w:color="152935"/>
              <w:right w:val="nil"/>
            </w:tcBorders>
            <w:shd w:val="clear" w:color="auto" w:fill="auto"/>
            <w:vAlign w:val="bottom"/>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
        </w:tc>
        <w:tc>
          <w:tcPr>
            <w:tcW w:w="0" w:type="auto"/>
            <w:tcBorders>
              <w:top w:val="nil"/>
              <w:left w:val="single" w:sz="8" w:space="0" w:color="E0E0E0"/>
              <w:bottom w:val="single" w:sz="8" w:space="0" w:color="152935"/>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
        </w:tc>
      </w:tr>
      <w:tr w:rsidR="00973DBE" w:rsidRPr="00947A1D" w:rsidTr="00D3619F">
        <w:trPr>
          <w:cantSplit/>
        </w:trPr>
        <w:tc>
          <w:tcPr>
            <w:tcW w:w="5850" w:type="dxa"/>
            <w:tcBorders>
              <w:top w:val="single" w:sz="8" w:space="0" w:color="AEAEAE"/>
              <w:left w:val="nil"/>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I accepted the group synthesis proposed by the instructor.</w:t>
            </w:r>
          </w:p>
        </w:tc>
        <w:tc>
          <w:tcPr>
            <w:tcW w:w="892" w:type="dxa"/>
            <w:tcBorders>
              <w:top w:val="single" w:sz="8" w:space="0" w:color="AEAEAE"/>
              <w:left w:val="nil"/>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3.20</w:t>
            </w:r>
          </w:p>
        </w:tc>
        <w:tc>
          <w:tcPr>
            <w:tcW w:w="0" w:type="auto"/>
            <w:tcBorders>
              <w:top w:val="single" w:sz="8" w:space="0" w:color="AEAEAE"/>
              <w:left w:val="single" w:sz="8" w:space="0" w:color="E0E0E0"/>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0.71</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25</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Strongly Agree</w:t>
            </w:r>
          </w:p>
        </w:tc>
      </w:tr>
      <w:tr w:rsidR="00973DBE" w:rsidRPr="00947A1D" w:rsidTr="00D3619F">
        <w:trPr>
          <w:cantSplit/>
        </w:trPr>
        <w:tc>
          <w:tcPr>
            <w:tcW w:w="5850" w:type="dxa"/>
            <w:tcBorders>
              <w:top w:val="single" w:sz="8" w:space="0" w:color="AEAEAE"/>
              <w:left w:val="nil"/>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I would like to work with groups proposed by the instructor in the future</w:t>
            </w:r>
          </w:p>
        </w:tc>
        <w:tc>
          <w:tcPr>
            <w:tcW w:w="892" w:type="dxa"/>
            <w:tcBorders>
              <w:top w:val="single" w:sz="8" w:space="0" w:color="AEAEAE"/>
              <w:left w:val="nil"/>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2.56</w:t>
            </w:r>
          </w:p>
        </w:tc>
        <w:tc>
          <w:tcPr>
            <w:tcW w:w="0" w:type="auto"/>
            <w:tcBorders>
              <w:top w:val="single" w:sz="8" w:space="0" w:color="AEAEAE"/>
              <w:left w:val="single" w:sz="8" w:space="0" w:color="E0E0E0"/>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0.96</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25</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Agree</w:t>
            </w:r>
          </w:p>
        </w:tc>
      </w:tr>
      <w:tr w:rsidR="00973DBE" w:rsidRPr="00947A1D" w:rsidTr="00D3619F">
        <w:trPr>
          <w:cantSplit/>
        </w:trPr>
        <w:tc>
          <w:tcPr>
            <w:tcW w:w="5850" w:type="dxa"/>
            <w:tcBorders>
              <w:top w:val="single" w:sz="8" w:space="0" w:color="AEAEAE"/>
              <w:left w:val="nil"/>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I prefer to choose the group that I want to do the activities with.</w:t>
            </w:r>
          </w:p>
        </w:tc>
        <w:tc>
          <w:tcPr>
            <w:tcW w:w="892" w:type="dxa"/>
            <w:tcBorders>
              <w:top w:val="single" w:sz="8" w:space="0" w:color="AEAEAE"/>
              <w:left w:val="nil"/>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3.16</w:t>
            </w:r>
          </w:p>
        </w:tc>
        <w:tc>
          <w:tcPr>
            <w:tcW w:w="0" w:type="auto"/>
            <w:tcBorders>
              <w:top w:val="single" w:sz="8" w:space="0" w:color="AEAEAE"/>
              <w:left w:val="single" w:sz="8" w:space="0" w:color="E0E0E0"/>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0.80</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25</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Strongly Agree</w:t>
            </w:r>
          </w:p>
        </w:tc>
      </w:tr>
      <w:tr w:rsidR="00973DBE" w:rsidRPr="00947A1D" w:rsidTr="00D3619F">
        <w:trPr>
          <w:cantSplit/>
        </w:trPr>
        <w:tc>
          <w:tcPr>
            <w:tcW w:w="5850" w:type="dxa"/>
            <w:tcBorders>
              <w:top w:val="single" w:sz="8" w:space="0" w:color="AEAEAE"/>
              <w:left w:val="nil"/>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I feel group synthesis negotiation between the student and instructor is important.</w:t>
            </w:r>
          </w:p>
        </w:tc>
        <w:tc>
          <w:tcPr>
            <w:tcW w:w="892" w:type="dxa"/>
            <w:tcBorders>
              <w:top w:val="single" w:sz="8" w:space="0" w:color="AEAEAE"/>
              <w:left w:val="nil"/>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2.96</w:t>
            </w:r>
          </w:p>
        </w:tc>
        <w:tc>
          <w:tcPr>
            <w:tcW w:w="0" w:type="auto"/>
            <w:tcBorders>
              <w:top w:val="single" w:sz="8" w:space="0" w:color="AEAEAE"/>
              <w:left w:val="single" w:sz="8" w:space="0" w:color="E0E0E0"/>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0.89</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25</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Agree</w:t>
            </w:r>
          </w:p>
        </w:tc>
      </w:tr>
      <w:tr w:rsidR="00973DBE" w:rsidRPr="00947A1D" w:rsidTr="00D3619F">
        <w:trPr>
          <w:cantSplit/>
        </w:trPr>
        <w:tc>
          <w:tcPr>
            <w:tcW w:w="5850" w:type="dxa"/>
            <w:tcBorders>
              <w:top w:val="single" w:sz="8" w:space="0" w:color="AEAEAE"/>
              <w:left w:val="nil"/>
              <w:bottom w:val="single" w:sz="8" w:space="0" w:color="AEAEAE"/>
              <w:right w:val="nil"/>
            </w:tcBorders>
            <w:shd w:val="clear" w:color="auto" w:fill="auto"/>
            <w:vAlign w:val="bottom"/>
          </w:tcPr>
          <w:p w:rsidR="00973DBE" w:rsidRPr="00947A1D" w:rsidRDefault="00973DBE" w:rsidP="00D3619F">
            <w:pPr>
              <w:autoSpaceDE w:val="0"/>
              <w:autoSpaceDN w:val="0"/>
              <w:adjustRightInd w:val="0"/>
              <w:spacing w:after="0" w:line="240" w:lineRule="auto"/>
              <w:jc w:val="both"/>
              <w:rPr>
                <w:rFonts w:ascii="Times New Roman" w:hAnsi="Times New Roman" w:cs="Times New Roman"/>
                <w:b/>
                <w:bCs/>
                <w:sz w:val="18"/>
                <w:szCs w:val="18"/>
              </w:rPr>
            </w:pPr>
            <w:r w:rsidRPr="00947A1D">
              <w:rPr>
                <w:rFonts w:ascii="Times New Roman" w:hAnsi="Times New Roman" w:cs="Times New Roman"/>
                <w:b/>
                <w:bCs/>
                <w:sz w:val="18"/>
                <w:szCs w:val="18"/>
              </w:rPr>
              <w:t>Group work strategy for learning</w:t>
            </w:r>
          </w:p>
        </w:tc>
        <w:tc>
          <w:tcPr>
            <w:tcW w:w="892" w:type="dxa"/>
            <w:tcBorders>
              <w:top w:val="single" w:sz="8" w:space="0" w:color="AEAEAE"/>
              <w:left w:val="nil"/>
              <w:bottom w:val="single" w:sz="8" w:space="0" w:color="AEAEAE"/>
              <w:right w:val="single" w:sz="8" w:space="0" w:color="E0E0E0"/>
            </w:tcBorders>
            <w:shd w:val="clear" w:color="auto" w:fill="auto"/>
            <w:vAlign w:val="bottom"/>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
        </w:tc>
        <w:tc>
          <w:tcPr>
            <w:tcW w:w="0" w:type="auto"/>
            <w:tcBorders>
              <w:top w:val="single" w:sz="8" w:space="0" w:color="AEAEAE"/>
              <w:left w:val="single" w:sz="8" w:space="0" w:color="E0E0E0"/>
              <w:bottom w:val="single" w:sz="8" w:space="0" w:color="AEAEAE"/>
              <w:right w:val="single" w:sz="8" w:space="0" w:color="E0E0E0"/>
            </w:tcBorders>
            <w:shd w:val="clear" w:color="auto" w:fill="auto"/>
            <w:vAlign w:val="bottom"/>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
        </w:tc>
        <w:tc>
          <w:tcPr>
            <w:tcW w:w="0" w:type="auto"/>
            <w:tcBorders>
              <w:top w:val="single" w:sz="8" w:space="0" w:color="AEAEAE"/>
              <w:left w:val="single" w:sz="8" w:space="0" w:color="E0E0E0"/>
              <w:bottom w:val="single" w:sz="8" w:space="0" w:color="AEAEAE"/>
              <w:right w:val="nil"/>
            </w:tcBorders>
            <w:shd w:val="clear" w:color="auto" w:fill="auto"/>
            <w:vAlign w:val="bottom"/>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p>
        </w:tc>
      </w:tr>
      <w:tr w:rsidR="00973DBE" w:rsidRPr="00947A1D" w:rsidTr="00D3619F">
        <w:trPr>
          <w:cantSplit/>
        </w:trPr>
        <w:tc>
          <w:tcPr>
            <w:tcW w:w="5850" w:type="dxa"/>
            <w:tcBorders>
              <w:top w:val="single" w:sz="8" w:space="0" w:color="AEAEAE"/>
              <w:left w:val="nil"/>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I think that group work is a good idea. I enjoy taking part in group work.</w:t>
            </w:r>
          </w:p>
        </w:tc>
        <w:tc>
          <w:tcPr>
            <w:tcW w:w="892" w:type="dxa"/>
            <w:tcBorders>
              <w:top w:val="single" w:sz="8" w:space="0" w:color="AEAEAE"/>
              <w:left w:val="nil"/>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3.24</w:t>
            </w:r>
          </w:p>
        </w:tc>
        <w:tc>
          <w:tcPr>
            <w:tcW w:w="0" w:type="auto"/>
            <w:tcBorders>
              <w:top w:val="single" w:sz="8" w:space="0" w:color="AEAEAE"/>
              <w:left w:val="single" w:sz="8" w:space="0" w:color="E0E0E0"/>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0.66</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25</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Strongly Agree</w:t>
            </w:r>
          </w:p>
        </w:tc>
      </w:tr>
      <w:tr w:rsidR="00973DBE" w:rsidRPr="00947A1D" w:rsidTr="00D3619F">
        <w:trPr>
          <w:cantSplit/>
        </w:trPr>
        <w:tc>
          <w:tcPr>
            <w:tcW w:w="5850" w:type="dxa"/>
            <w:tcBorders>
              <w:top w:val="single" w:sz="8" w:space="0" w:color="AEAEAE"/>
              <w:left w:val="nil"/>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I learn better from group interaction than lecture.</w:t>
            </w:r>
          </w:p>
        </w:tc>
        <w:tc>
          <w:tcPr>
            <w:tcW w:w="892" w:type="dxa"/>
            <w:tcBorders>
              <w:top w:val="single" w:sz="8" w:space="0" w:color="AEAEAE"/>
              <w:left w:val="nil"/>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2.68</w:t>
            </w:r>
          </w:p>
        </w:tc>
        <w:tc>
          <w:tcPr>
            <w:tcW w:w="0" w:type="auto"/>
            <w:tcBorders>
              <w:top w:val="single" w:sz="8" w:space="0" w:color="AEAEAE"/>
              <w:left w:val="single" w:sz="8" w:space="0" w:color="E0E0E0"/>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0.99</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25</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Agree</w:t>
            </w:r>
          </w:p>
        </w:tc>
      </w:tr>
      <w:tr w:rsidR="00973DBE" w:rsidRPr="00947A1D" w:rsidTr="00D3619F">
        <w:trPr>
          <w:cantSplit/>
        </w:trPr>
        <w:tc>
          <w:tcPr>
            <w:tcW w:w="5850" w:type="dxa"/>
            <w:tcBorders>
              <w:top w:val="single" w:sz="8" w:space="0" w:color="AEAEAE"/>
              <w:left w:val="nil"/>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I think that I will learn more about the subject matter working in a group than if I worked alone (or on my own).</w:t>
            </w:r>
          </w:p>
        </w:tc>
        <w:tc>
          <w:tcPr>
            <w:tcW w:w="892" w:type="dxa"/>
            <w:tcBorders>
              <w:top w:val="single" w:sz="8" w:space="0" w:color="AEAEAE"/>
              <w:left w:val="nil"/>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2.88</w:t>
            </w:r>
          </w:p>
        </w:tc>
        <w:tc>
          <w:tcPr>
            <w:tcW w:w="0" w:type="auto"/>
            <w:tcBorders>
              <w:top w:val="single" w:sz="8" w:space="0" w:color="AEAEAE"/>
              <w:left w:val="single" w:sz="8" w:space="0" w:color="E0E0E0"/>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0.88</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25</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Agree</w:t>
            </w:r>
          </w:p>
        </w:tc>
      </w:tr>
      <w:tr w:rsidR="00973DBE" w:rsidRPr="00947A1D" w:rsidTr="00D3619F">
        <w:trPr>
          <w:cantSplit/>
        </w:trPr>
        <w:tc>
          <w:tcPr>
            <w:tcW w:w="5850" w:type="dxa"/>
            <w:tcBorders>
              <w:top w:val="single" w:sz="8" w:space="0" w:color="AEAEAE"/>
              <w:left w:val="nil"/>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The instructor designs group activities as appropriate, useful and interesting.</w:t>
            </w:r>
          </w:p>
        </w:tc>
        <w:tc>
          <w:tcPr>
            <w:tcW w:w="892" w:type="dxa"/>
            <w:tcBorders>
              <w:top w:val="single" w:sz="8" w:space="0" w:color="AEAEAE"/>
              <w:left w:val="nil"/>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2.84</w:t>
            </w:r>
          </w:p>
        </w:tc>
        <w:tc>
          <w:tcPr>
            <w:tcW w:w="0" w:type="auto"/>
            <w:tcBorders>
              <w:top w:val="single" w:sz="8" w:space="0" w:color="AEAEAE"/>
              <w:left w:val="single" w:sz="8" w:space="0" w:color="E0E0E0"/>
              <w:bottom w:val="single" w:sz="8" w:space="0" w:color="AEAEAE"/>
              <w:right w:val="single" w:sz="8" w:space="0" w:color="E0E0E0"/>
            </w:tcBorders>
            <w:shd w:val="clear" w:color="auto" w:fill="auto"/>
            <w:vAlign w:val="center"/>
          </w:tcPr>
          <w:p w:rsidR="00973DBE" w:rsidRPr="00947A1D" w:rsidRDefault="00973DBE" w:rsidP="00D3619F">
            <w:pPr>
              <w:spacing w:line="240" w:lineRule="auto"/>
              <w:jc w:val="both"/>
              <w:rPr>
                <w:rFonts w:ascii="Times New Roman" w:hAnsi="Times New Roman" w:cs="Times New Roman"/>
                <w:sz w:val="18"/>
                <w:szCs w:val="18"/>
              </w:rPr>
            </w:pPr>
            <w:r w:rsidRPr="00947A1D">
              <w:rPr>
                <w:rFonts w:ascii="Times New Roman" w:hAnsi="Times New Roman" w:cs="Times New Roman"/>
                <w:sz w:val="18"/>
                <w:szCs w:val="18"/>
              </w:rPr>
              <w:t>0.69</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25</w:t>
            </w:r>
          </w:p>
        </w:tc>
        <w:tc>
          <w:tcPr>
            <w:tcW w:w="0" w:type="auto"/>
            <w:tcBorders>
              <w:top w:val="single" w:sz="8" w:space="0" w:color="AEAEAE"/>
              <w:left w:val="single" w:sz="8" w:space="0" w:color="E0E0E0"/>
              <w:bottom w:val="single" w:sz="8" w:space="0" w:color="AEAEAE"/>
              <w:right w:val="nil"/>
            </w:tcBorders>
            <w:shd w:val="clear" w:color="auto" w:fill="auto"/>
          </w:tcPr>
          <w:p w:rsidR="00973DBE" w:rsidRPr="00947A1D" w:rsidRDefault="00973DBE" w:rsidP="00D3619F">
            <w:pPr>
              <w:autoSpaceDE w:val="0"/>
              <w:autoSpaceDN w:val="0"/>
              <w:adjustRightInd w:val="0"/>
              <w:spacing w:after="0" w:line="240" w:lineRule="auto"/>
              <w:ind w:left="60" w:right="60"/>
              <w:jc w:val="both"/>
              <w:rPr>
                <w:rFonts w:ascii="Times New Roman" w:hAnsi="Times New Roman" w:cs="Times New Roman"/>
                <w:sz w:val="18"/>
                <w:szCs w:val="18"/>
              </w:rPr>
            </w:pPr>
            <w:r w:rsidRPr="00947A1D">
              <w:rPr>
                <w:rFonts w:ascii="Times New Roman" w:hAnsi="Times New Roman" w:cs="Times New Roman"/>
                <w:sz w:val="18"/>
                <w:szCs w:val="18"/>
              </w:rPr>
              <w:t>Agree</w:t>
            </w:r>
          </w:p>
        </w:tc>
      </w:tr>
    </w:tbl>
    <w:p w:rsidR="00973DBE" w:rsidRPr="00297256" w:rsidRDefault="00973DBE" w:rsidP="00973DBE">
      <w:pPr>
        <w:autoSpaceDE w:val="0"/>
        <w:autoSpaceDN w:val="0"/>
        <w:adjustRightInd w:val="0"/>
        <w:spacing w:after="0" w:line="240" w:lineRule="auto"/>
        <w:jc w:val="both"/>
        <w:rPr>
          <w:rFonts w:ascii="Times New Roman" w:hAnsi="Times New Roman" w:cs="Times New Roman"/>
          <w:sz w:val="28"/>
          <w:szCs w:val="28"/>
        </w:rPr>
      </w:pPr>
    </w:p>
    <w:p w:rsidR="00973DBE" w:rsidRDefault="00E90A32" w:rsidP="00E90A32">
      <w:pPr>
        <w:pStyle w:val="Default"/>
        <w:jc w:val="both"/>
        <w:rPr>
          <w:color w:val="auto"/>
        </w:rPr>
      </w:pPr>
      <w:r w:rsidRPr="00E90A32">
        <w:rPr>
          <w:color w:val="auto"/>
        </w:rPr>
        <w:t>The results of the questionnaire indicated that students perceive the group work strategy as superior to traditional lectures and self-study methods. According to their feedback, group work allows for enjoyment, increased learning, and better understanding through engaging in group activities and interactions</w:t>
      </w:r>
      <w:r>
        <w:rPr>
          <w:color w:val="auto"/>
        </w:rPr>
        <w:t>, as</w:t>
      </w:r>
      <w:r w:rsidRPr="00E90A32">
        <w:rPr>
          <w:color w:val="auto"/>
        </w:rPr>
        <w:t xml:space="preserve"> presented in Table 4.</w:t>
      </w:r>
      <w:r>
        <w:rPr>
          <w:color w:val="auto"/>
        </w:rPr>
        <w:t xml:space="preserve"> </w:t>
      </w:r>
      <w:r w:rsidRPr="00E90A32">
        <w:rPr>
          <w:color w:val="auto"/>
        </w:rPr>
        <w:t xml:space="preserve">In response to the open-ended question in the Cycle 2 questionnaire, three students expressed concerns about the unequal or unclear distribution of work among group members. They suggested that the instructor assign specific roles to each student and </w:t>
      </w:r>
      <w:r w:rsidRPr="00E90A32">
        <w:rPr>
          <w:color w:val="auto"/>
        </w:rPr>
        <w:lastRenderedPageBreak/>
        <w:t>rotate responsibilities, allowing each student to take turns leading discussions, taking notes, conducting web research, and so on.</w:t>
      </w:r>
    </w:p>
    <w:p w:rsidR="0071438F" w:rsidRDefault="0071438F" w:rsidP="00E90A32">
      <w:pPr>
        <w:pStyle w:val="Default"/>
        <w:jc w:val="both"/>
        <w:rPr>
          <w:color w:val="auto"/>
        </w:rPr>
      </w:pPr>
    </w:p>
    <w:p w:rsidR="00C257A6" w:rsidRPr="00EA6199" w:rsidRDefault="00DD0CBE" w:rsidP="000B2E40">
      <w:pPr>
        <w:pStyle w:val="Bibliography"/>
        <w:jc w:val="both"/>
        <w:rPr>
          <w:rFonts w:ascii="Times New Roman" w:hAnsi="Times New Roman" w:cs="Times New Roman"/>
          <w:sz w:val="24"/>
          <w:szCs w:val="24"/>
          <w:highlight w:val="yellow"/>
        </w:rPr>
      </w:pPr>
      <w:r w:rsidRPr="00EA6199">
        <w:rPr>
          <w:rFonts w:ascii="Times New Roman" w:hAnsi="Times New Roman" w:cs="Times New Roman"/>
          <w:sz w:val="24"/>
          <w:szCs w:val="24"/>
          <w:highlight w:val="yellow"/>
        </w:rPr>
        <w:t>To sum, t</w:t>
      </w:r>
      <w:r w:rsidR="0071438F" w:rsidRPr="00EA6199">
        <w:rPr>
          <w:rFonts w:ascii="Times New Roman" w:hAnsi="Times New Roman" w:cs="Times New Roman"/>
          <w:sz w:val="24"/>
          <w:szCs w:val="24"/>
          <w:highlight w:val="yellow"/>
        </w:rPr>
        <w:t xml:space="preserve">he research findings indicate that group work is an effective strategy for addressing the challenge of low students’ participation and promoting engagement and interaction between students and teacher in the classroom. However, no statistically significant correlation was observed between improved students’ engagement and their academic achievement in assessments within the scope of this research. </w:t>
      </w:r>
      <w:r w:rsidR="00C257A6">
        <w:rPr>
          <w:rFonts w:ascii="Times New Roman" w:hAnsi="Times New Roman" w:cs="Times New Roman"/>
          <w:sz w:val="24"/>
          <w:szCs w:val="24"/>
          <w:highlight w:val="yellow"/>
        </w:rPr>
        <w:t xml:space="preserve">This finding align with the findings </w:t>
      </w:r>
      <w:r w:rsidR="00C257A6" w:rsidRPr="000B2E40">
        <w:rPr>
          <w:rFonts w:ascii="Times New Roman" w:hAnsi="Times New Roman" w:cs="Times New Roman"/>
          <w:sz w:val="24"/>
          <w:szCs w:val="24"/>
          <w:highlight w:val="yellow"/>
        </w:rPr>
        <w:t>of (</w:t>
      </w:r>
      <w:r w:rsidR="000B2E40" w:rsidRPr="000B2E40">
        <w:rPr>
          <w:rFonts w:ascii="Times New Roman" w:hAnsi="Times New Roman" w:cs="Times New Roman"/>
          <w:sz w:val="24"/>
          <w:szCs w:val="24"/>
          <w:highlight w:val="yellow"/>
        </w:rPr>
        <w:t xml:space="preserve">Lou, </w:t>
      </w:r>
      <w:proofErr w:type="spellStart"/>
      <w:r w:rsidR="000B2E40" w:rsidRPr="000B2E40">
        <w:rPr>
          <w:rFonts w:ascii="Times New Roman" w:hAnsi="Times New Roman" w:cs="Times New Roman"/>
          <w:sz w:val="24"/>
          <w:szCs w:val="24"/>
          <w:highlight w:val="yellow"/>
        </w:rPr>
        <w:t>Abrami</w:t>
      </w:r>
      <w:proofErr w:type="spellEnd"/>
      <w:r w:rsidR="000B2E40" w:rsidRPr="000B2E40">
        <w:rPr>
          <w:rFonts w:ascii="Times New Roman" w:hAnsi="Times New Roman" w:cs="Times New Roman"/>
          <w:sz w:val="24"/>
          <w:szCs w:val="24"/>
          <w:highlight w:val="yellow"/>
        </w:rPr>
        <w:t xml:space="preserve">, </w:t>
      </w:r>
      <w:r w:rsidR="004B3B6B">
        <w:rPr>
          <w:rFonts w:ascii="Times New Roman" w:hAnsi="Times New Roman" w:cs="Times New Roman"/>
          <w:sz w:val="24"/>
          <w:szCs w:val="24"/>
          <w:highlight w:val="yellow"/>
        </w:rPr>
        <w:t>and</w:t>
      </w:r>
      <w:r w:rsidR="000B2E40" w:rsidRPr="000B2E40">
        <w:rPr>
          <w:rFonts w:ascii="Times New Roman" w:hAnsi="Times New Roman" w:cs="Times New Roman"/>
          <w:sz w:val="24"/>
          <w:szCs w:val="24"/>
          <w:highlight w:val="yellow"/>
        </w:rPr>
        <w:t xml:space="preserve"> </w:t>
      </w:r>
      <w:proofErr w:type="spellStart"/>
      <w:r w:rsidR="000B2E40" w:rsidRPr="000B2E40">
        <w:rPr>
          <w:rFonts w:ascii="Times New Roman" w:hAnsi="Times New Roman" w:cs="Times New Roman"/>
          <w:sz w:val="24"/>
          <w:szCs w:val="24"/>
          <w:highlight w:val="yellow"/>
        </w:rPr>
        <w:t>d'Apollonia</w:t>
      </w:r>
      <w:proofErr w:type="spellEnd"/>
      <w:r w:rsidR="000B2E40" w:rsidRPr="000B2E40">
        <w:rPr>
          <w:rFonts w:ascii="Times New Roman" w:hAnsi="Times New Roman" w:cs="Times New Roman"/>
          <w:sz w:val="24"/>
          <w:szCs w:val="24"/>
          <w:highlight w:val="yellow"/>
        </w:rPr>
        <w:t xml:space="preserve"> (2001); </w:t>
      </w:r>
      <w:proofErr w:type="spellStart"/>
      <w:r w:rsidR="000B2E40" w:rsidRPr="000B2E40">
        <w:rPr>
          <w:rFonts w:ascii="Times New Roman" w:hAnsi="Times New Roman" w:cs="Times New Roman"/>
          <w:sz w:val="24"/>
          <w:szCs w:val="24"/>
          <w:highlight w:val="yellow"/>
        </w:rPr>
        <w:t>Slavin</w:t>
      </w:r>
      <w:proofErr w:type="spellEnd"/>
      <w:r w:rsidR="000B2E40" w:rsidRPr="000B2E40">
        <w:rPr>
          <w:rFonts w:ascii="Times New Roman" w:hAnsi="Times New Roman" w:cs="Times New Roman"/>
          <w:sz w:val="24"/>
          <w:szCs w:val="24"/>
          <w:highlight w:val="yellow"/>
        </w:rPr>
        <w:t xml:space="preserve"> (1996)</w:t>
      </w:r>
      <w:r w:rsidR="009E5616">
        <w:rPr>
          <w:rFonts w:ascii="Times New Roman" w:hAnsi="Times New Roman" w:cs="Times New Roman"/>
          <w:sz w:val="24"/>
          <w:szCs w:val="24"/>
          <w:highlight w:val="yellow"/>
        </w:rPr>
        <w:t>)</w:t>
      </w:r>
      <w:r w:rsidR="00C257A6" w:rsidRPr="000B2E40">
        <w:rPr>
          <w:rFonts w:ascii="Times New Roman" w:hAnsi="Times New Roman" w:cs="Times New Roman"/>
          <w:sz w:val="24"/>
          <w:szCs w:val="24"/>
          <w:highlight w:val="yellow"/>
        </w:rPr>
        <w:t xml:space="preserve"> who found that the impact of cooperative learning </w:t>
      </w:r>
      <w:r w:rsidR="00C257A6">
        <w:rPr>
          <w:rFonts w:ascii="Times New Roman" w:hAnsi="Times New Roman" w:cs="Times New Roman"/>
          <w:sz w:val="24"/>
          <w:szCs w:val="24"/>
          <w:highlight w:val="yellow"/>
        </w:rPr>
        <w:t xml:space="preserve">and student engagement </w:t>
      </w:r>
      <w:r w:rsidR="000B2E40">
        <w:rPr>
          <w:rFonts w:ascii="Times New Roman" w:hAnsi="Times New Roman" w:cs="Times New Roman"/>
          <w:sz w:val="24"/>
          <w:szCs w:val="24"/>
          <w:highlight w:val="yellow"/>
        </w:rPr>
        <w:t xml:space="preserve">on academic achievement may vary depending on factors such as group formation, task design, individual student characteristics. </w:t>
      </w:r>
    </w:p>
    <w:p w:rsidR="0071438F" w:rsidRPr="00EA6199" w:rsidRDefault="0071438F" w:rsidP="00DD0CBE">
      <w:pPr>
        <w:jc w:val="both"/>
        <w:rPr>
          <w:rFonts w:ascii="Times New Roman" w:hAnsi="Times New Roman" w:cs="Times New Roman"/>
          <w:sz w:val="24"/>
          <w:szCs w:val="24"/>
          <w:highlight w:val="yellow"/>
        </w:rPr>
      </w:pPr>
    </w:p>
    <w:p w:rsidR="0071438F" w:rsidRPr="00EA6199" w:rsidRDefault="0071438F" w:rsidP="0071438F">
      <w:pPr>
        <w:jc w:val="both"/>
        <w:rPr>
          <w:rFonts w:ascii="Times New Roman" w:hAnsi="Times New Roman" w:cs="Times New Roman"/>
          <w:sz w:val="24"/>
          <w:szCs w:val="24"/>
          <w:highlight w:val="yellow"/>
        </w:rPr>
      </w:pPr>
      <w:r w:rsidRPr="00EA6199">
        <w:rPr>
          <w:rFonts w:ascii="Times New Roman" w:hAnsi="Times New Roman" w:cs="Times New Roman"/>
          <w:sz w:val="24"/>
          <w:szCs w:val="24"/>
          <w:highlight w:val="yellow"/>
        </w:rPr>
        <w:t xml:space="preserve">Furthermore, the observational analysis revealed that when students were given the opportunity to form their own groups, there was a significant increase in interaction and discussions between peers compared to groups formed by the instructor. This highlights the importance of student autonomy in group formation, as it fosters a sense of ownership and collaboration among students. However, it was also observed that student-teacher interaction and the percentage of students answering questions decreased when groups were formed based on student selection. This suggests a potential trade-off between increased peer interaction and reduced teacher-student interaction, which should be carefully considered when implementing group work strategies. </w:t>
      </w:r>
    </w:p>
    <w:p w:rsidR="0071438F" w:rsidRPr="00EA6199" w:rsidRDefault="0071438F" w:rsidP="0071438F">
      <w:pPr>
        <w:pStyle w:val="Default"/>
        <w:jc w:val="both"/>
        <w:rPr>
          <w:color w:val="auto"/>
          <w:highlight w:val="yellow"/>
        </w:rPr>
      </w:pPr>
      <w:r w:rsidRPr="00EA6199">
        <w:rPr>
          <w:highlight w:val="yellow"/>
        </w:rPr>
        <w:t xml:space="preserve">Additionally, the analysis of students' perceptions towards group activities revealed highly positive attitudes. Students expressed that group activities </w:t>
      </w:r>
      <w:r w:rsidRPr="00EA6199">
        <w:rPr>
          <w:color w:val="auto"/>
          <w:highlight w:val="yellow"/>
        </w:rPr>
        <w:t xml:space="preserve">facilitated better learning, </w:t>
      </w:r>
      <w:r w:rsidRPr="00EA6199">
        <w:rPr>
          <w:highlight w:val="yellow"/>
        </w:rPr>
        <w:t xml:space="preserve">improved understanding of the topics, increased attention, and heightened interest in the </w:t>
      </w:r>
      <w:r w:rsidRPr="00EA6199">
        <w:rPr>
          <w:color w:val="auto"/>
          <w:highlight w:val="yellow"/>
        </w:rPr>
        <w:t xml:space="preserve">learning process, leading to greater knowledge acquisition. </w:t>
      </w:r>
      <w:r w:rsidRPr="00EA6199">
        <w:rPr>
          <w:highlight w:val="yellow"/>
        </w:rPr>
        <w:t>They also highlighted the benefits of promoted self-confidence, enhanced communication and acquaintance among students, as well as the promotion of collaboration and teamwork. These findings align with previous research that emphasizes the positive impact of group work on student engagement and learning outcomes.</w:t>
      </w:r>
      <w:r w:rsidRPr="00EA6199">
        <w:rPr>
          <w:color w:val="auto"/>
          <w:highlight w:val="yellow"/>
        </w:rPr>
        <w:t xml:space="preserve"> </w:t>
      </w:r>
    </w:p>
    <w:p w:rsidR="0071438F" w:rsidRPr="00EA6199" w:rsidRDefault="0071438F" w:rsidP="0071438F">
      <w:pPr>
        <w:pStyle w:val="Default"/>
        <w:jc w:val="both"/>
        <w:rPr>
          <w:color w:val="auto"/>
          <w:highlight w:val="yellow"/>
        </w:rPr>
      </w:pPr>
    </w:p>
    <w:p w:rsidR="0071438F" w:rsidRPr="00EA6199" w:rsidRDefault="0071438F" w:rsidP="0071438F">
      <w:pPr>
        <w:jc w:val="both"/>
        <w:rPr>
          <w:rFonts w:ascii="Times New Roman" w:hAnsi="Times New Roman" w:cs="Times New Roman"/>
          <w:sz w:val="24"/>
          <w:szCs w:val="24"/>
          <w:highlight w:val="yellow"/>
        </w:rPr>
      </w:pPr>
      <w:r w:rsidRPr="00EA6199">
        <w:rPr>
          <w:rFonts w:ascii="Times New Roman" w:hAnsi="Times New Roman" w:cs="Times New Roman"/>
          <w:sz w:val="24"/>
          <w:szCs w:val="24"/>
          <w:highlight w:val="yellow"/>
        </w:rPr>
        <w:t>However, some students expressed concerns about unequal distribution of work within groups. They suggested that assigning specific roles and rotating responsibilities among group members could address this issue. Incorporating clear guidelines and strategies for equitable workload distribution within groups can help alleviate these concerns and ensure a fair and productive collaborative learning environment. Also, it is important to note that one student expressed a negative perception towards group activities without providing a specific reason. This highlights the need for further exploration of potential challenges that some students may face when engaging in collaborative learning environments. Understanding and addressing individual differences and concerns can contribute to the development of more inclusive and effective group work strategies.</w:t>
      </w:r>
    </w:p>
    <w:p w:rsidR="0071438F" w:rsidRPr="00EA6199" w:rsidRDefault="0071438F" w:rsidP="0071438F">
      <w:pPr>
        <w:jc w:val="both"/>
        <w:rPr>
          <w:rFonts w:ascii="Times New Roman" w:hAnsi="Times New Roman" w:cs="Times New Roman"/>
          <w:sz w:val="24"/>
          <w:szCs w:val="24"/>
          <w:highlight w:val="yellow"/>
        </w:rPr>
      </w:pPr>
      <w:r w:rsidRPr="00EA6199">
        <w:rPr>
          <w:rFonts w:ascii="Times New Roman" w:hAnsi="Times New Roman" w:cs="Times New Roman"/>
          <w:sz w:val="24"/>
          <w:szCs w:val="24"/>
          <w:highlight w:val="yellow"/>
        </w:rPr>
        <w:t xml:space="preserve">Furthermore, the analysis of students’ perceptions revealed that students value the negotiation process in group formation and prefer to have the autonomy to choose their own group members. This finding emphasizes the importance of considering students' preferences and involving them in decision-making processes when implementing group work strategies. By allowing students to have a say in their group composition, educators can enhance their sense of responsibility and </w:t>
      </w:r>
      <w:r w:rsidRPr="00EA6199">
        <w:rPr>
          <w:rFonts w:ascii="Times New Roman" w:hAnsi="Times New Roman" w:cs="Times New Roman"/>
          <w:sz w:val="24"/>
          <w:szCs w:val="24"/>
          <w:highlight w:val="yellow"/>
        </w:rPr>
        <w:lastRenderedPageBreak/>
        <w:t>engagement in the learning process. It is important to explore various criteria for group formation and assess their effects on students’ interaction and participation. This will help identify the most appropriate basis for forming groups that aligns with student learning objectives and promotes effective engagement and collaboration.</w:t>
      </w:r>
    </w:p>
    <w:p w:rsidR="0071438F" w:rsidRDefault="0071438F" w:rsidP="0071438F">
      <w:pPr>
        <w:pStyle w:val="Default"/>
        <w:jc w:val="both"/>
        <w:rPr>
          <w:color w:val="auto"/>
        </w:rPr>
      </w:pPr>
      <w:r w:rsidRPr="00EA6199">
        <w:rPr>
          <w:highlight w:val="yellow"/>
        </w:rPr>
        <w:t>In conclusion, the findings from this study demonstrate the positive impact of group work strategies on student engagement, interaction, and learning outcomes. Students perceive group activities as valuable opportunities for enhanced learning, improved understanding, and increased enjoyment in the classroom. The autonomy to choose group members and engage in collaborative decision-making processes is highly valued by students. While the benefits of group work are evident, it is essential to consider the potential challenges associated with reduced teacher-student interaction and unequal distribution of work within groups. Educators should strive to strike a balance between peer interaction and teacher involvement, ensuring that students receive appropriate guidance and support throughout the group work process. Providing clear guidelines, assigning roles, and actively monitoring group dynamics can help create an inclusive and productive collaborative learning environment.</w:t>
      </w:r>
    </w:p>
    <w:p w:rsidR="00E90A32" w:rsidRPr="00472293" w:rsidRDefault="00E90A32" w:rsidP="00E90A32">
      <w:pPr>
        <w:pStyle w:val="Default"/>
        <w:jc w:val="both"/>
        <w:rPr>
          <w:color w:val="auto"/>
        </w:rPr>
      </w:pPr>
    </w:p>
    <w:p w:rsidR="00973DBE" w:rsidRDefault="00CF2294" w:rsidP="00320116">
      <w:pPr>
        <w:pStyle w:val="Default"/>
        <w:jc w:val="both"/>
        <w:rPr>
          <w:b/>
          <w:bCs/>
          <w:color w:val="auto"/>
        </w:rPr>
      </w:pPr>
      <w:r>
        <w:rPr>
          <w:b/>
          <w:bCs/>
          <w:color w:val="auto"/>
        </w:rPr>
        <w:t>CONCLUSION</w:t>
      </w:r>
    </w:p>
    <w:p w:rsidR="0076655A" w:rsidRPr="00472293" w:rsidRDefault="0076655A" w:rsidP="00320116">
      <w:pPr>
        <w:pStyle w:val="Default"/>
        <w:jc w:val="both"/>
        <w:rPr>
          <w:b/>
          <w:bCs/>
          <w:color w:val="auto"/>
        </w:rPr>
      </w:pPr>
    </w:p>
    <w:p w:rsidR="00A80129" w:rsidRPr="00EA6199" w:rsidRDefault="00A80129" w:rsidP="00C257A6">
      <w:pPr>
        <w:pStyle w:val="Bibliography"/>
        <w:jc w:val="both"/>
        <w:rPr>
          <w:rFonts w:ascii="Times New Roman" w:hAnsi="Times New Roman" w:cs="Times New Roman"/>
          <w:sz w:val="24"/>
          <w:szCs w:val="24"/>
          <w:highlight w:val="yellow"/>
        </w:rPr>
      </w:pPr>
      <w:r w:rsidRPr="00EA6199">
        <w:rPr>
          <w:rFonts w:ascii="Times New Roman" w:hAnsi="Times New Roman" w:cs="Times New Roman"/>
          <w:sz w:val="24"/>
          <w:szCs w:val="24"/>
          <w:highlight w:val="yellow"/>
        </w:rPr>
        <w:t xml:space="preserve">This research aimed to assess the effectiveness of implementing a group work strategy to promote students' interaction and engagement in class discussions in a </w:t>
      </w:r>
      <w:r w:rsidR="00FF2287" w:rsidRPr="00EA6199">
        <w:rPr>
          <w:rFonts w:ascii="Times New Roman" w:hAnsi="Times New Roman" w:cs="Times New Roman"/>
          <w:sz w:val="24"/>
          <w:szCs w:val="24"/>
          <w:highlight w:val="yellow"/>
        </w:rPr>
        <w:t>business i</w:t>
      </w:r>
      <w:r w:rsidRPr="00EA6199">
        <w:rPr>
          <w:rFonts w:ascii="Times New Roman" w:hAnsi="Times New Roman" w:cs="Times New Roman"/>
          <w:sz w:val="24"/>
          <w:szCs w:val="24"/>
          <w:highlight w:val="yellow"/>
        </w:rPr>
        <w:t>n</w:t>
      </w:r>
      <w:r w:rsidR="00FF2287" w:rsidRPr="00EA6199">
        <w:rPr>
          <w:rFonts w:ascii="Times New Roman" w:hAnsi="Times New Roman" w:cs="Times New Roman"/>
          <w:sz w:val="24"/>
          <w:szCs w:val="24"/>
          <w:highlight w:val="yellow"/>
        </w:rPr>
        <w:t>formation s</w:t>
      </w:r>
      <w:r w:rsidRPr="00EA6199">
        <w:rPr>
          <w:rFonts w:ascii="Times New Roman" w:hAnsi="Times New Roman" w:cs="Times New Roman"/>
          <w:sz w:val="24"/>
          <w:szCs w:val="24"/>
          <w:highlight w:val="yellow"/>
        </w:rPr>
        <w:t>ystems course, and to examine the impact of group work activities on students’ achievement in assessments. The findings of the research indicate that the implementation of group work activities had a positive impact on students' interaction and engagement in in-class discussions. However, this improved student engagement does not have a significant impact on their academic achievement in assessments.</w:t>
      </w:r>
      <w:r w:rsidR="00C257A6">
        <w:rPr>
          <w:rFonts w:ascii="Times New Roman" w:hAnsi="Times New Roman" w:cs="Times New Roman"/>
          <w:sz w:val="24"/>
          <w:szCs w:val="24"/>
          <w:highlight w:val="yellow"/>
        </w:rPr>
        <w:t xml:space="preserve"> </w:t>
      </w:r>
    </w:p>
    <w:p w:rsidR="00A80129" w:rsidRPr="00EA6199" w:rsidRDefault="00A80129" w:rsidP="00A80129">
      <w:pPr>
        <w:pStyle w:val="Bibliography"/>
        <w:jc w:val="both"/>
        <w:rPr>
          <w:rFonts w:ascii="Times New Roman" w:hAnsi="Times New Roman" w:cs="Times New Roman"/>
          <w:sz w:val="24"/>
          <w:szCs w:val="24"/>
          <w:highlight w:val="yellow"/>
        </w:rPr>
      </w:pPr>
      <w:r w:rsidRPr="00EA6199">
        <w:rPr>
          <w:rFonts w:ascii="Times New Roman" w:hAnsi="Times New Roman" w:cs="Times New Roman"/>
          <w:sz w:val="24"/>
          <w:szCs w:val="24"/>
          <w:highlight w:val="yellow"/>
        </w:rPr>
        <w:t>Furthermore, the study revealed that students' learning attitudes were positively influenced through group work strategy, as they found it facilitated better learning, improved understanding of topics, and increased interest in the learning process. Additionally, students found that group work activities increased enjoyment in the classroom, and improved teamwork and communication among their peers. However, concerns were raised about unequal distribution of work within groups, suggesting the need for clear guidelines and role assignment strategies to address this issue and create an inclusive and productive collaborative learning environment.</w:t>
      </w:r>
    </w:p>
    <w:p w:rsidR="00A80129" w:rsidRPr="00EA6199" w:rsidRDefault="00A80129" w:rsidP="00A80129">
      <w:pPr>
        <w:pStyle w:val="Default"/>
        <w:jc w:val="both"/>
        <w:rPr>
          <w:color w:val="auto"/>
          <w:highlight w:val="yellow"/>
        </w:rPr>
      </w:pPr>
      <w:r w:rsidRPr="00EA6199">
        <w:rPr>
          <w:color w:val="auto"/>
          <w:highlight w:val="yellow"/>
        </w:rPr>
        <w:t xml:space="preserve">When students were given the opportunity to form their own groups, there was a significant increase in interaction with peers and discussions compared to groups formed by the teacher, highlighting the importance of student autonomy in group formation. However, it was observed that there was a trade-off between increased peer interaction and reduced teacher-student interaction when students selected their group members. </w:t>
      </w:r>
    </w:p>
    <w:p w:rsidR="00A80129" w:rsidRPr="003742FE" w:rsidRDefault="00A80129" w:rsidP="00A80129">
      <w:pPr>
        <w:jc w:val="both"/>
        <w:rPr>
          <w:rFonts w:ascii="Times New Roman" w:hAnsi="Times New Roman" w:cs="Times New Roman"/>
          <w:sz w:val="24"/>
          <w:szCs w:val="24"/>
        </w:rPr>
      </w:pPr>
      <w:r w:rsidRPr="00EA6199">
        <w:rPr>
          <w:rFonts w:ascii="Times New Roman" w:hAnsi="Times New Roman" w:cs="Times New Roman"/>
          <w:sz w:val="24"/>
          <w:szCs w:val="24"/>
          <w:highlight w:val="yellow"/>
        </w:rPr>
        <w:t xml:space="preserve">Therefore, different criteria for group formation should be explored to identify the most appropriate method that aligns with student learning objectives and promotes effective engagement and collaboration. Future research could delve deeper into understanding individual differences in perceptions and preferences regarding group work strategies, as well as explore strategies to address potential challenges and maximize the benefits of collaborative learning. By continually refining and adapting group work approaches based on student feedback and needs, educators can </w:t>
      </w:r>
      <w:r w:rsidRPr="00EA6199">
        <w:rPr>
          <w:rFonts w:ascii="Times New Roman" w:hAnsi="Times New Roman" w:cs="Times New Roman"/>
          <w:sz w:val="24"/>
          <w:szCs w:val="24"/>
          <w:highlight w:val="yellow"/>
        </w:rPr>
        <w:lastRenderedPageBreak/>
        <w:t>create a supportive and engaging classroom environment that fosters holistic student development and academic success.</w:t>
      </w:r>
    </w:p>
    <w:p w:rsidR="00845179" w:rsidRPr="00947A1D" w:rsidRDefault="00845179" w:rsidP="00133598">
      <w:pPr>
        <w:pStyle w:val="Default"/>
        <w:rPr>
          <w:b/>
          <w:bCs/>
          <w:color w:val="auto"/>
          <w:sz w:val="20"/>
          <w:szCs w:val="20"/>
        </w:rPr>
      </w:pPr>
    </w:p>
    <w:p w:rsidR="00133598" w:rsidRPr="00947A1D" w:rsidRDefault="003C5D18" w:rsidP="003C5D18">
      <w:pPr>
        <w:pStyle w:val="Default"/>
        <w:rPr>
          <w:b/>
          <w:bCs/>
          <w:color w:val="auto"/>
          <w:sz w:val="20"/>
          <w:szCs w:val="20"/>
        </w:rPr>
      </w:pPr>
      <w:r>
        <w:rPr>
          <w:b/>
          <w:bCs/>
          <w:color w:val="auto"/>
          <w:sz w:val="20"/>
          <w:szCs w:val="20"/>
        </w:rPr>
        <w:t>REFRENCES</w:t>
      </w:r>
    </w:p>
    <w:p w:rsidR="00FA6F27" w:rsidRPr="00E246D9" w:rsidRDefault="00FA6F27" w:rsidP="00FA6F27">
      <w:pPr>
        <w:jc w:val="both"/>
        <w:rPr>
          <w:rFonts w:ascii="Times New Roman" w:eastAsia="Times New Roman" w:hAnsi="Times New Roman" w:cs="Times New Roman"/>
          <w:spacing w:val="3"/>
          <w:sz w:val="20"/>
          <w:szCs w:val="20"/>
        </w:rPr>
      </w:pPr>
      <w:r w:rsidRPr="00E246D9">
        <w:rPr>
          <w:rFonts w:ascii="Times New Roman" w:hAnsi="Times New Roman" w:cs="Times New Roman"/>
          <w:sz w:val="20"/>
          <w:szCs w:val="20"/>
        </w:rPr>
        <w:t xml:space="preserve">Barkley, E. F. (2010). Student engagement techniques: A handbook for college faculty. </w:t>
      </w:r>
      <w:proofErr w:type="spellStart"/>
      <w:r w:rsidRPr="00E246D9">
        <w:rPr>
          <w:rFonts w:ascii="Times New Roman" w:hAnsi="Times New Roman" w:cs="Times New Roman"/>
          <w:sz w:val="20"/>
          <w:szCs w:val="20"/>
        </w:rPr>
        <w:t>Jossey</w:t>
      </w:r>
      <w:proofErr w:type="spellEnd"/>
      <w:r w:rsidRPr="00E246D9">
        <w:rPr>
          <w:rFonts w:ascii="Times New Roman" w:hAnsi="Times New Roman" w:cs="Times New Roman"/>
          <w:sz w:val="20"/>
          <w:szCs w:val="20"/>
        </w:rPr>
        <w:t>-Bass</w:t>
      </w:r>
      <w:r w:rsidRPr="00E246D9">
        <w:rPr>
          <w:rFonts w:ascii="Times New Roman" w:eastAsia="Times New Roman" w:hAnsi="Times New Roman" w:cs="Times New Roman"/>
          <w:spacing w:val="3"/>
          <w:sz w:val="20"/>
          <w:szCs w:val="20"/>
        </w:rPr>
        <w:t>.</w:t>
      </w:r>
    </w:p>
    <w:p w:rsidR="00FA6F27" w:rsidRPr="00E246D9" w:rsidRDefault="00FA6F27" w:rsidP="00FA6F27">
      <w:pPr>
        <w:jc w:val="both"/>
        <w:rPr>
          <w:rFonts w:ascii="Times New Roman" w:eastAsia="Times New Roman" w:hAnsi="Times New Roman" w:cs="Times New Roman"/>
          <w:spacing w:val="3"/>
          <w:sz w:val="20"/>
          <w:szCs w:val="20"/>
        </w:rPr>
      </w:pPr>
      <w:r w:rsidRPr="00E246D9">
        <w:rPr>
          <w:rFonts w:ascii="Times New Roman" w:eastAsia="Times New Roman" w:hAnsi="Times New Roman" w:cs="Times New Roman"/>
          <w:spacing w:val="3"/>
          <w:sz w:val="20"/>
          <w:szCs w:val="20"/>
        </w:rPr>
        <w:t>Biggs, J. (2003). Teaching for Quality Learning at University. 2</w:t>
      </w:r>
      <w:r w:rsidRPr="00E246D9">
        <w:rPr>
          <w:rFonts w:ascii="Times New Roman" w:eastAsia="Times New Roman" w:hAnsi="Times New Roman" w:cs="Times New Roman"/>
          <w:spacing w:val="3"/>
          <w:sz w:val="20"/>
          <w:szCs w:val="20"/>
          <w:vertAlign w:val="superscript"/>
        </w:rPr>
        <w:t>nd</w:t>
      </w:r>
      <w:r w:rsidRPr="00E246D9">
        <w:rPr>
          <w:rFonts w:ascii="Times New Roman" w:eastAsia="Times New Roman" w:hAnsi="Times New Roman" w:cs="Times New Roman"/>
          <w:spacing w:val="3"/>
          <w:sz w:val="20"/>
          <w:szCs w:val="20"/>
        </w:rPr>
        <w:t xml:space="preserve"> ed. The Society for Research into Higher Education and Open University Press, Buckingham.</w:t>
      </w:r>
    </w:p>
    <w:p w:rsidR="00FA6F27" w:rsidRPr="00E246D9" w:rsidRDefault="00FA6F27" w:rsidP="00FA6F27">
      <w:pPr>
        <w:jc w:val="both"/>
        <w:rPr>
          <w:rFonts w:ascii="Times New Roman" w:hAnsi="Times New Roman" w:cs="Times New Roman"/>
          <w:sz w:val="20"/>
          <w:szCs w:val="20"/>
          <w:shd w:val="clear" w:color="auto" w:fill="FFFFFF"/>
        </w:rPr>
      </w:pPr>
      <w:r w:rsidRPr="00E246D9">
        <w:rPr>
          <w:rFonts w:ascii="Times New Roman" w:hAnsi="Times New Roman" w:cs="Times New Roman"/>
          <w:sz w:val="20"/>
          <w:szCs w:val="20"/>
          <w:shd w:val="clear" w:color="auto" w:fill="FFFFFF"/>
        </w:rPr>
        <w:t>Biggs, J. and Tang, C. (2011). </w:t>
      </w:r>
      <w:r w:rsidRPr="00E246D9">
        <w:rPr>
          <w:rFonts w:ascii="Times New Roman" w:hAnsi="Times New Roman" w:cs="Times New Roman"/>
          <w:sz w:val="20"/>
          <w:szCs w:val="20"/>
          <w:bdr w:val="none" w:sz="0" w:space="0" w:color="auto" w:frame="1"/>
          <w:shd w:val="clear" w:color="auto" w:fill="FFFFFF"/>
        </w:rPr>
        <w:t xml:space="preserve">Teaching for quality learning at university. </w:t>
      </w:r>
      <w:r w:rsidRPr="00E246D9">
        <w:rPr>
          <w:rFonts w:ascii="Times New Roman" w:hAnsi="Times New Roman" w:cs="Times New Roman"/>
          <w:sz w:val="20"/>
          <w:szCs w:val="20"/>
          <w:shd w:val="clear" w:color="auto" w:fill="FFFFFF"/>
        </w:rPr>
        <w:t>4</w:t>
      </w:r>
      <w:r w:rsidRPr="00E246D9">
        <w:rPr>
          <w:rFonts w:ascii="Times New Roman" w:hAnsi="Times New Roman" w:cs="Times New Roman"/>
          <w:sz w:val="20"/>
          <w:szCs w:val="20"/>
          <w:bdr w:val="none" w:sz="0" w:space="0" w:color="auto" w:frame="1"/>
          <w:shd w:val="clear" w:color="auto" w:fill="FFFFFF"/>
          <w:vertAlign w:val="superscript"/>
        </w:rPr>
        <w:t>th</w:t>
      </w:r>
      <w:r w:rsidRPr="00E246D9">
        <w:rPr>
          <w:rFonts w:ascii="Times New Roman" w:hAnsi="Times New Roman" w:cs="Times New Roman"/>
          <w:sz w:val="20"/>
          <w:szCs w:val="20"/>
          <w:shd w:val="clear" w:color="auto" w:fill="FFFFFF"/>
        </w:rPr>
        <w:t xml:space="preserve"> ed. </w:t>
      </w:r>
      <w:r w:rsidRPr="00E246D9">
        <w:rPr>
          <w:rFonts w:ascii="Times New Roman" w:hAnsi="Times New Roman" w:cs="Times New Roman"/>
          <w:sz w:val="20"/>
          <w:szCs w:val="20"/>
          <w:shd w:val="clear" w:color="auto" w:fill="FAFAFA"/>
        </w:rPr>
        <w:t xml:space="preserve">Maidenhead: </w:t>
      </w:r>
      <w:r w:rsidRPr="00E246D9">
        <w:rPr>
          <w:rFonts w:ascii="Times New Roman" w:hAnsi="Times New Roman" w:cs="Times New Roman"/>
          <w:sz w:val="20"/>
          <w:szCs w:val="20"/>
          <w:shd w:val="clear" w:color="auto" w:fill="FFFFFF"/>
        </w:rPr>
        <w:t xml:space="preserve">McGraw Hill Higher Education </w:t>
      </w:r>
      <w:bookmarkStart w:id="0" w:name="_GoBack"/>
      <w:r w:rsidRPr="00E246D9">
        <w:rPr>
          <w:rFonts w:ascii="Times New Roman" w:hAnsi="Times New Roman" w:cs="Times New Roman"/>
          <w:sz w:val="20"/>
          <w:szCs w:val="20"/>
          <w:shd w:val="clear" w:color="auto" w:fill="FFFFFF"/>
        </w:rPr>
        <w:t>&amp;</w:t>
      </w:r>
      <w:bookmarkEnd w:id="0"/>
      <w:r w:rsidRPr="00E246D9">
        <w:rPr>
          <w:rFonts w:ascii="Times New Roman" w:hAnsi="Times New Roman" w:cs="Times New Roman"/>
          <w:sz w:val="20"/>
          <w:szCs w:val="20"/>
          <w:shd w:val="clear" w:color="auto" w:fill="FFFFFF"/>
        </w:rPr>
        <w:t xml:space="preserve"> Open University Press.</w:t>
      </w:r>
    </w:p>
    <w:p w:rsidR="00FA6F27" w:rsidRPr="00E246D9" w:rsidRDefault="00FA6F27" w:rsidP="00FA6F27">
      <w:pPr>
        <w:jc w:val="both"/>
        <w:rPr>
          <w:rFonts w:ascii="Times New Roman" w:hAnsi="Times New Roman" w:cs="Times New Roman"/>
          <w:sz w:val="20"/>
          <w:szCs w:val="20"/>
        </w:rPr>
      </w:pPr>
      <w:proofErr w:type="spellStart"/>
      <w:r w:rsidRPr="00E246D9">
        <w:rPr>
          <w:rFonts w:ascii="Times New Roman" w:hAnsi="Times New Roman" w:cs="Times New Roman"/>
          <w:sz w:val="20"/>
          <w:szCs w:val="20"/>
        </w:rPr>
        <w:t>Briesch</w:t>
      </w:r>
      <w:proofErr w:type="spellEnd"/>
      <w:r w:rsidRPr="00E246D9">
        <w:rPr>
          <w:rFonts w:ascii="Times New Roman" w:hAnsi="Times New Roman" w:cs="Times New Roman"/>
          <w:sz w:val="20"/>
          <w:szCs w:val="20"/>
        </w:rPr>
        <w:t>, A.M., Volpe, R.J. and Floyd, R.G., 2018. School-based observation: A practical guide to assessing student behavior. Guilford Publications.</w:t>
      </w:r>
    </w:p>
    <w:p w:rsidR="00FA6F27" w:rsidRPr="00E246D9" w:rsidRDefault="00FA6F27" w:rsidP="00FA6F27">
      <w:pPr>
        <w:jc w:val="both"/>
        <w:rPr>
          <w:rFonts w:ascii="Times New Roman" w:hAnsi="Times New Roman" w:cs="Times New Roman"/>
          <w:sz w:val="20"/>
          <w:szCs w:val="20"/>
        </w:rPr>
      </w:pPr>
      <w:r w:rsidRPr="00E246D9">
        <w:rPr>
          <w:rFonts w:ascii="Times New Roman" w:hAnsi="Times New Roman" w:cs="Times New Roman"/>
          <w:sz w:val="20"/>
          <w:szCs w:val="20"/>
        </w:rPr>
        <w:t>Cohen, M. (1991). Making class participation a reality. PS: Political Science &amp; Politics, 24(4), pp.699-703.</w:t>
      </w:r>
    </w:p>
    <w:p w:rsidR="00FA6F27" w:rsidRPr="00E246D9" w:rsidRDefault="00FA6F27" w:rsidP="00FA6F27">
      <w:pPr>
        <w:jc w:val="both"/>
        <w:rPr>
          <w:rFonts w:ascii="Times New Roman" w:hAnsi="Times New Roman" w:cs="Times New Roman"/>
          <w:sz w:val="20"/>
          <w:szCs w:val="20"/>
          <w:shd w:val="clear" w:color="auto" w:fill="FFFFFF"/>
        </w:rPr>
      </w:pPr>
      <w:proofErr w:type="spellStart"/>
      <w:r w:rsidRPr="00E246D9">
        <w:rPr>
          <w:rFonts w:ascii="Times New Roman" w:hAnsi="Times New Roman" w:cs="Times New Roman"/>
          <w:sz w:val="20"/>
          <w:szCs w:val="20"/>
        </w:rPr>
        <w:t>Daba</w:t>
      </w:r>
      <w:proofErr w:type="spellEnd"/>
      <w:r w:rsidRPr="00E246D9">
        <w:rPr>
          <w:rFonts w:ascii="Times New Roman" w:hAnsi="Times New Roman" w:cs="Times New Roman"/>
          <w:sz w:val="20"/>
          <w:szCs w:val="20"/>
        </w:rPr>
        <w:t xml:space="preserve">, T., </w:t>
      </w:r>
      <w:proofErr w:type="spellStart"/>
      <w:r w:rsidRPr="00E246D9">
        <w:rPr>
          <w:rFonts w:ascii="Times New Roman" w:hAnsi="Times New Roman" w:cs="Times New Roman"/>
          <w:sz w:val="20"/>
          <w:szCs w:val="20"/>
        </w:rPr>
        <w:t>Ejersa</w:t>
      </w:r>
      <w:proofErr w:type="spellEnd"/>
      <w:r w:rsidRPr="00E246D9">
        <w:rPr>
          <w:rFonts w:ascii="Times New Roman" w:hAnsi="Times New Roman" w:cs="Times New Roman"/>
          <w:sz w:val="20"/>
          <w:szCs w:val="20"/>
        </w:rPr>
        <w:t xml:space="preserve">, S. and </w:t>
      </w:r>
      <w:proofErr w:type="spellStart"/>
      <w:r w:rsidRPr="00E246D9">
        <w:rPr>
          <w:rFonts w:ascii="Times New Roman" w:hAnsi="Times New Roman" w:cs="Times New Roman"/>
          <w:sz w:val="20"/>
          <w:szCs w:val="20"/>
        </w:rPr>
        <w:t>Aliyi</w:t>
      </w:r>
      <w:proofErr w:type="spellEnd"/>
      <w:r w:rsidRPr="00E246D9">
        <w:rPr>
          <w:rFonts w:ascii="Times New Roman" w:hAnsi="Times New Roman" w:cs="Times New Roman"/>
          <w:sz w:val="20"/>
          <w:szCs w:val="20"/>
        </w:rPr>
        <w:t xml:space="preserve">, S. (2017). Student perception on group work and group assignments in classroom teaching: The case of </w:t>
      </w:r>
      <w:proofErr w:type="spellStart"/>
      <w:r w:rsidRPr="00E246D9">
        <w:rPr>
          <w:rFonts w:ascii="Times New Roman" w:hAnsi="Times New Roman" w:cs="Times New Roman"/>
          <w:sz w:val="20"/>
          <w:szCs w:val="20"/>
        </w:rPr>
        <w:t>Bule</w:t>
      </w:r>
      <w:proofErr w:type="spellEnd"/>
      <w:r w:rsidRPr="00E246D9">
        <w:rPr>
          <w:rFonts w:ascii="Times New Roman" w:hAnsi="Times New Roman" w:cs="Times New Roman"/>
          <w:sz w:val="20"/>
          <w:szCs w:val="20"/>
        </w:rPr>
        <w:t xml:space="preserve"> Hora university second year biology students, South Ethiopia: An action research. Educational Research and Reviews, 12(17), pp.860-866.</w:t>
      </w:r>
    </w:p>
    <w:p w:rsidR="00FA6F27" w:rsidRPr="00E246D9" w:rsidRDefault="00FA6F27" w:rsidP="00FA6F27">
      <w:pPr>
        <w:jc w:val="both"/>
        <w:rPr>
          <w:rFonts w:ascii="Times New Roman" w:hAnsi="Times New Roman" w:cs="Times New Roman"/>
          <w:sz w:val="20"/>
          <w:szCs w:val="20"/>
        </w:rPr>
      </w:pPr>
      <w:proofErr w:type="spellStart"/>
      <w:r w:rsidRPr="00E246D9">
        <w:rPr>
          <w:rFonts w:ascii="Times New Roman" w:hAnsi="Times New Roman" w:cs="Times New Roman"/>
          <w:sz w:val="20"/>
          <w:szCs w:val="20"/>
        </w:rPr>
        <w:t>Fredricks</w:t>
      </w:r>
      <w:proofErr w:type="spellEnd"/>
      <w:r w:rsidRPr="00E246D9">
        <w:rPr>
          <w:rFonts w:ascii="Times New Roman" w:hAnsi="Times New Roman" w:cs="Times New Roman"/>
          <w:sz w:val="20"/>
          <w:szCs w:val="20"/>
        </w:rPr>
        <w:t xml:space="preserve">, J. A., </w:t>
      </w:r>
      <w:proofErr w:type="spellStart"/>
      <w:r w:rsidRPr="00E246D9">
        <w:rPr>
          <w:rFonts w:ascii="Times New Roman" w:hAnsi="Times New Roman" w:cs="Times New Roman"/>
          <w:sz w:val="20"/>
          <w:szCs w:val="20"/>
        </w:rPr>
        <w:t>Blumenfeld</w:t>
      </w:r>
      <w:proofErr w:type="spellEnd"/>
      <w:r w:rsidRPr="00E246D9">
        <w:rPr>
          <w:rFonts w:ascii="Times New Roman" w:hAnsi="Times New Roman" w:cs="Times New Roman"/>
          <w:sz w:val="20"/>
          <w:szCs w:val="20"/>
        </w:rPr>
        <w:t>, P. C., &amp; Paris, A. H. (2004). School engagement: Potential of the concept, state of the evidence. Review of Educational Research, 74(1), pp.59-109.</w:t>
      </w:r>
    </w:p>
    <w:p w:rsidR="00FA6F27" w:rsidRPr="00E246D9" w:rsidRDefault="00FA6F27" w:rsidP="00FA6F27">
      <w:pPr>
        <w:jc w:val="both"/>
        <w:rPr>
          <w:rStyle w:val="pagerange"/>
          <w:rFonts w:ascii="Times New Roman" w:hAnsi="Times New Roman" w:cs="Times New Roman"/>
          <w:sz w:val="20"/>
          <w:szCs w:val="20"/>
          <w:shd w:val="clear" w:color="auto" w:fill="FFFFFF"/>
        </w:rPr>
      </w:pPr>
      <w:proofErr w:type="spellStart"/>
      <w:r w:rsidRPr="00E246D9">
        <w:rPr>
          <w:rStyle w:val="authors"/>
          <w:rFonts w:ascii="Times New Roman" w:hAnsi="Times New Roman" w:cs="Times New Roman"/>
          <w:sz w:val="20"/>
          <w:szCs w:val="20"/>
          <w:shd w:val="clear" w:color="auto" w:fill="FFFFFF"/>
        </w:rPr>
        <w:t>Frykedal</w:t>
      </w:r>
      <w:proofErr w:type="spellEnd"/>
      <w:r w:rsidRPr="00E246D9">
        <w:rPr>
          <w:rStyle w:val="authors"/>
          <w:rFonts w:ascii="Times New Roman" w:hAnsi="Times New Roman" w:cs="Times New Roman"/>
          <w:sz w:val="20"/>
          <w:szCs w:val="20"/>
          <w:shd w:val="clear" w:color="auto" w:fill="FFFFFF"/>
        </w:rPr>
        <w:t xml:space="preserve">, K. and </w:t>
      </w:r>
      <w:proofErr w:type="spellStart"/>
      <w:r w:rsidRPr="00E246D9">
        <w:rPr>
          <w:rStyle w:val="authors"/>
          <w:rFonts w:ascii="Times New Roman" w:hAnsi="Times New Roman" w:cs="Times New Roman"/>
          <w:sz w:val="20"/>
          <w:szCs w:val="20"/>
          <w:shd w:val="clear" w:color="auto" w:fill="FFFFFF"/>
        </w:rPr>
        <w:t>Chiriac</w:t>
      </w:r>
      <w:proofErr w:type="spellEnd"/>
      <w:r w:rsidRPr="00E246D9">
        <w:rPr>
          <w:rStyle w:val="authors"/>
          <w:rFonts w:ascii="Times New Roman" w:hAnsi="Times New Roman" w:cs="Times New Roman"/>
          <w:sz w:val="20"/>
          <w:szCs w:val="20"/>
          <w:shd w:val="clear" w:color="auto" w:fill="FFFFFF"/>
        </w:rPr>
        <w:t>, E.</w:t>
      </w:r>
      <w:r w:rsidRPr="00E246D9">
        <w:rPr>
          <w:rFonts w:ascii="Times New Roman" w:hAnsi="Times New Roman" w:cs="Times New Roman"/>
          <w:sz w:val="20"/>
          <w:szCs w:val="20"/>
          <w:shd w:val="clear" w:color="auto" w:fill="FFFFFF"/>
        </w:rPr>
        <w:t> </w:t>
      </w:r>
      <w:r w:rsidRPr="00E246D9">
        <w:rPr>
          <w:rStyle w:val="Date1"/>
          <w:rFonts w:ascii="Times New Roman" w:hAnsi="Times New Roman" w:cs="Times New Roman"/>
          <w:sz w:val="20"/>
          <w:szCs w:val="20"/>
          <w:shd w:val="clear" w:color="auto" w:fill="FFFFFF"/>
        </w:rPr>
        <w:t>(2018).</w:t>
      </w:r>
      <w:r w:rsidRPr="00E246D9">
        <w:rPr>
          <w:rFonts w:ascii="Times New Roman" w:hAnsi="Times New Roman" w:cs="Times New Roman"/>
          <w:sz w:val="20"/>
          <w:szCs w:val="20"/>
          <w:shd w:val="clear" w:color="auto" w:fill="FFFFFF"/>
        </w:rPr>
        <w:t> </w:t>
      </w:r>
      <w:r w:rsidRPr="00E246D9">
        <w:rPr>
          <w:rStyle w:val="arttitle"/>
          <w:rFonts w:ascii="Times New Roman" w:hAnsi="Times New Roman" w:cs="Times New Roman"/>
          <w:sz w:val="20"/>
          <w:szCs w:val="20"/>
          <w:shd w:val="clear" w:color="auto" w:fill="FFFFFF"/>
        </w:rPr>
        <w:t>Student collaboration in group work: Inclusion as participation.</w:t>
      </w:r>
      <w:r w:rsidRPr="00E246D9">
        <w:rPr>
          <w:rFonts w:ascii="Times New Roman" w:hAnsi="Times New Roman" w:cs="Times New Roman"/>
          <w:sz w:val="20"/>
          <w:szCs w:val="20"/>
          <w:shd w:val="clear" w:color="auto" w:fill="FFFFFF"/>
        </w:rPr>
        <w:t> </w:t>
      </w:r>
      <w:r w:rsidRPr="00E246D9">
        <w:rPr>
          <w:rStyle w:val="serialtitle"/>
          <w:rFonts w:ascii="Times New Roman" w:hAnsi="Times New Roman" w:cs="Times New Roman"/>
          <w:i/>
          <w:iCs/>
          <w:sz w:val="20"/>
          <w:szCs w:val="20"/>
          <w:shd w:val="clear" w:color="auto" w:fill="FFFFFF"/>
        </w:rPr>
        <w:t>International Journal of Disability, Development and Education</w:t>
      </w:r>
      <w:r w:rsidRPr="00E246D9">
        <w:rPr>
          <w:rStyle w:val="serialtitle"/>
          <w:rFonts w:ascii="Times New Roman" w:hAnsi="Times New Roman" w:cs="Times New Roman"/>
          <w:sz w:val="20"/>
          <w:szCs w:val="20"/>
          <w:shd w:val="clear" w:color="auto" w:fill="FFFFFF"/>
        </w:rPr>
        <w:t>,</w:t>
      </w:r>
      <w:r w:rsidRPr="00E246D9">
        <w:rPr>
          <w:rFonts w:ascii="Times New Roman" w:hAnsi="Times New Roman" w:cs="Times New Roman"/>
          <w:sz w:val="20"/>
          <w:szCs w:val="20"/>
          <w:shd w:val="clear" w:color="auto" w:fill="FFFFFF"/>
        </w:rPr>
        <w:t> </w:t>
      </w:r>
      <w:r w:rsidRPr="00E246D9">
        <w:rPr>
          <w:rStyle w:val="volumeissue"/>
          <w:rFonts w:ascii="Times New Roman" w:hAnsi="Times New Roman" w:cs="Times New Roman"/>
          <w:sz w:val="20"/>
          <w:szCs w:val="20"/>
          <w:shd w:val="clear" w:color="auto" w:fill="FFFFFF"/>
        </w:rPr>
        <w:t>65(2),</w:t>
      </w:r>
      <w:r w:rsidRPr="00E246D9">
        <w:rPr>
          <w:rFonts w:ascii="Times New Roman" w:hAnsi="Times New Roman" w:cs="Times New Roman"/>
          <w:sz w:val="20"/>
          <w:szCs w:val="20"/>
          <w:shd w:val="clear" w:color="auto" w:fill="FFFFFF"/>
        </w:rPr>
        <w:t> pp.</w:t>
      </w:r>
      <w:r w:rsidRPr="00E246D9">
        <w:rPr>
          <w:rStyle w:val="pagerange"/>
          <w:rFonts w:ascii="Times New Roman" w:hAnsi="Times New Roman" w:cs="Times New Roman"/>
          <w:sz w:val="20"/>
          <w:szCs w:val="20"/>
          <w:shd w:val="clear" w:color="auto" w:fill="FFFFFF"/>
        </w:rPr>
        <w:t>183-198.</w:t>
      </w:r>
    </w:p>
    <w:p w:rsidR="00FA6F27" w:rsidRPr="00E246D9" w:rsidRDefault="00FA6F27" w:rsidP="00FA6F27">
      <w:pPr>
        <w:jc w:val="both"/>
        <w:rPr>
          <w:rFonts w:ascii="Times New Roman" w:hAnsi="Times New Roman" w:cs="Times New Roman"/>
          <w:sz w:val="20"/>
          <w:szCs w:val="20"/>
        </w:rPr>
      </w:pPr>
      <w:proofErr w:type="spellStart"/>
      <w:r w:rsidRPr="00E246D9">
        <w:rPr>
          <w:rFonts w:ascii="Times New Roman" w:hAnsi="Times New Roman" w:cs="Times New Roman"/>
          <w:sz w:val="20"/>
          <w:szCs w:val="20"/>
        </w:rPr>
        <w:t>Handelsman</w:t>
      </w:r>
      <w:proofErr w:type="spellEnd"/>
      <w:r w:rsidRPr="00E246D9">
        <w:rPr>
          <w:rFonts w:ascii="Times New Roman" w:hAnsi="Times New Roman" w:cs="Times New Roman"/>
          <w:sz w:val="20"/>
          <w:szCs w:val="20"/>
        </w:rPr>
        <w:t xml:space="preserve">, M. M., Briggs, W. L., Sullivan, N., and </w:t>
      </w:r>
      <w:proofErr w:type="spellStart"/>
      <w:r w:rsidRPr="00E246D9">
        <w:rPr>
          <w:rFonts w:ascii="Times New Roman" w:hAnsi="Times New Roman" w:cs="Times New Roman"/>
          <w:sz w:val="20"/>
          <w:szCs w:val="20"/>
        </w:rPr>
        <w:t>Towler</w:t>
      </w:r>
      <w:proofErr w:type="spellEnd"/>
      <w:r w:rsidRPr="00E246D9">
        <w:rPr>
          <w:rFonts w:ascii="Times New Roman" w:hAnsi="Times New Roman" w:cs="Times New Roman"/>
          <w:sz w:val="20"/>
          <w:szCs w:val="20"/>
        </w:rPr>
        <w:t>, A. (2005). A measure of college student course engagement. The Journal of Educational Research, 98(3), pp.184-191.</w:t>
      </w:r>
    </w:p>
    <w:p w:rsidR="00FA6F27" w:rsidRPr="00E246D9" w:rsidRDefault="00FA6F27" w:rsidP="00FA6F27">
      <w:pPr>
        <w:jc w:val="both"/>
        <w:rPr>
          <w:rFonts w:ascii="Times New Roman" w:hAnsi="Times New Roman" w:cs="Times New Roman"/>
          <w:sz w:val="20"/>
          <w:szCs w:val="20"/>
        </w:rPr>
      </w:pPr>
      <w:proofErr w:type="spellStart"/>
      <w:r w:rsidRPr="00E246D9">
        <w:rPr>
          <w:rFonts w:ascii="Times New Roman" w:hAnsi="Times New Roman" w:cs="Times New Roman"/>
          <w:sz w:val="20"/>
          <w:szCs w:val="20"/>
        </w:rPr>
        <w:t>Hassaskhah</w:t>
      </w:r>
      <w:proofErr w:type="spellEnd"/>
      <w:r w:rsidRPr="00E246D9">
        <w:rPr>
          <w:rFonts w:ascii="Times New Roman" w:hAnsi="Times New Roman" w:cs="Times New Roman"/>
          <w:sz w:val="20"/>
          <w:szCs w:val="20"/>
        </w:rPr>
        <w:t xml:space="preserve">, J. and </w:t>
      </w:r>
      <w:proofErr w:type="spellStart"/>
      <w:r w:rsidRPr="00E246D9">
        <w:rPr>
          <w:rFonts w:ascii="Times New Roman" w:hAnsi="Times New Roman" w:cs="Times New Roman"/>
          <w:sz w:val="20"/>
          <w:szCs w:val="20"/>
        </w:rPr>
        <w:t>Mozaffari</w:t>
      </w:r>
      <w:proofErr w:type="spellEnd"/>
      <w:r w:rsidRPr="00E246D9">
        <w:rPr>
          <w:rFonts w:ascii="Times New Roman" w:hAnsi="Times New Roman" w:cs="Times New Roman"/>
          <w:sz w:val="20"/>
          <w:szCs w:val="20"/>
        </w:rPr>
        <w:t>, H. (2015). The Impact of Group Formation Method (Student-selected vs. Teacher-assigned) on Group Dynamics and Group Outcome in EFL Creative Writing. Journal of Language Teaching and Research, 6(1), pp. 147-156.</w:t>
      </w:r>
    </w:p>
    <w:p w:rsidR="00FA6F27" w:rsidRPr="00E246D9" w:rsidRDefault="00FA6F27" w:rsidP="00FA6F27">
      <w:pPr>
        <w:jc w:val="both"/>
        <w:rPr>
          <w:rFonts w:ascii="Times New Roman" w:hAnsi="Times New Roman" w:cs="Times New Roman"/>
          <w:sz w:val="20"/>
          <w:szCs w:val="20"/>
        </w:rPr>
      </w:pPr>
      <w:r w:rsidRPr="00E246D9">
        <w:rPr>
          <w:rFonts w:ascii="Times New Roman" w:hAnsi="Times New Roman" w:cs="Times New Roman"/>
          <w:sz w:val="20"/>
          <w:szCs w:val="20"/>
        </w:rPr>
        <w:t>Hattie, J. (2012). Visible learning for teachers: Maximizing impact on learning. Routledge.</w:t>
      </w:r>
    </w:p>
    <w:p w:rsidR="00FA6F27" w:rsidRPr="00E246D9" w:rsidRDefault="00FA6F27" w:rsidP="00FA6F27">
      <w:pPr>
        <w:jc w:val="both"/>
        <w:rPr>
          <w:rFonts w:ascii="Times New Roman" w:hAnsi="Times New Roman" w:cs="Times New Roman"/>
          <w:sz w:val="20"/>
          <w:szCs w:val="20"/>
        </w:rPr>
      </w:pPr>
      <w:r w:rsidRPr="00E246D9">
        <w:rPr>
          <w:rFonts w:ascii="Times New Roman" w:hAnsi="Times New Roman" w:cs="Times New Roman"/>
          <w:sz w:val="20"/>
          <w:szCs w:val="20"/>
        </w:rPr>
        <w:t>Johnson, D. W., &amp; Johnson, R. T. (1989). Cooperation and competition: Theory and research. Interaction Book Company.</w:t>
      </w:r>
    </w:p>
    <w:p w:rsidR="00FA6F27" w:rsidRPr="00E246D9" w:rsidRDefault="00FA6F27" w:rsidP="00FA6F27">
      <w:pPr>
        <w:jc w:val="both"/>
        <w:rPr>
          <w:rFonts w:ascii="Times New Roman" w:hAnsi="Times New Roman" w:cs="Times New Roman"/>
          <w:sz w:val="20"/>
          <w:szCs w:val="20"/>
          <w:rtl/>
        </w:rPr>
      </w:pPr>
      <w:r w:rsidRPr="00E246D9">
        <w:rPr>
          <w:rFonts w:ascii="Times New Roman" w:hAnsi="Times New Roman" w:cs="Times New Roman"/>
          <w:sz w:val="20"/>
          <w:szCs w:val="20"/>
        </w:rPr>
        <w:t>Johnson, D. W., &amp; Johnson, R. T. (2009). An educational psychology success story: Social interdependence theory and cooperative learning. Educational researcher, 38(5), pp.365-379.</w:t>
      </w:r>
    </w:p>
    <w:p w:rsidR="00FA6F27" w:rsidRPr="00E246D9" w:rsidRDefault="00FA6F27" w:rsidP="00FA6F27">
      <w:pPr>
        <w:jc w:val="both"/>
        <w:rPr>
          <w:rFonts w:ascii="Times New Roman" w:hAnsi="Times New Roman" w:cs="Times New Roman"/>
          <w:sz w:val="20"/>
          <w:szCs w:val="20"/>
        </w:rPr>
      </w:pPr>
      <w:r w:rsidRPr="00E246D9">
        <w:rPr>
          <w:rFonts w:ascii="Times New Roman" w:hAnsi="Times New Roman" w:cs="Times New Roman"/>
          <w:sz w:val="20"/>
          <w:szCs w:val="20"/>
        </w:rPr>
        <w:t>Johnson, D. W., Johnson, R. T., &amp; Smith, K. A. (2006). Active learning: Cooperation in the college classroom. Interaction Book Company.</w:t>
      </w:r>
    </w:p>
    <w:p w:rsidR="00FA6F27" w:rsidRPr="00E246D9" w:rsidRDefault="00FA6F27" w:rsidP="00FA6F27">
      <w:pPr>
        <w:jc w:val="both"/>
        <w:rPr>
          <w:rFonts w:ascii="Times New Roman" w:hAnsi="Times New Roman" w:cs="Times New Roman"/>
          <w:sz w:val="20"/>
          <w:szCs w:val="20"/>
        </w:rPr>
      </w:pPr>
      <w:r w:rsidRPr="00E246D9">
        <w:rPr>
          <w:rFonts w:ascii="Times New Roman" w:hAnsi="Times New Roman" w:cs="Times New Roman"/>
          <w:sz w:val="20"/>
          <w:szCs w:val="20"/>
        </w:rPr>
        <w:t>Johnson, D.W. and Johnson, R. T. (1999). Making cooperative learning work, Theory into Practice, 38(2), pp.67-73.</w:t>
      </w:r>
    </w:p>
    <w:p w:rsidR="00FA6F27" w:rsidRPr="00E246D9" w:rsidRDefault="00FA6F27" w:rsidP="00FA6F27">
      <w:pPr>
        <w:jc w:val="both"/>
        <w:rPr>
          <w:rFonts w:ascii="Times New Roman" w:hAnsi="Times New Roman" w:cs="Times New Roman"/>
          <w:sz w:val="20"/>
          <w:szCs w:val="20"/>
        </w:rPr>
      </w:pPr>
      <w:proofErr w:type="spellStart"/>
      <w:r w:rsidRPr="00E246D9">
        <w:rPr>
          <w:rFonts w:ascii="Times New Roman" w:hAnsi="Times New Roman" w:cs="Times New Roman"/>
          <w:sz w:val="20"/>
          <w:szCs w:val="20"/>
        </w:rPr>
        <w:t>Kasa</w:t>
      </w:r>
      <w:proofErr w:type="spellEnd"/>
      <w:r w:rsidRPr="00E246D9">
        <w:rPr>
          <w:rFonts w:ascii="Times New Roman" w:hAnsi="Times New Roman" w:cs="Times New Roman"/>
          <w:sz w:val="20"/>
          <w:szCs w:val="20"/>
        </w:rPr>
        <w:t xml:space="preserve">, Y. (2016). Improving Student’s Participation in the Classroom in Chemistry Freshman Students at </w:t>
      </w:r>
      <w:proofErr w:type="spellStart"/>
      <w:r w:rsidRPr="00E246D9">
        <w:rPr>
          <w:rFonts w:ascii="Times New Roman" w:hAnsi="Times New Roman" w:cs="Times New Roman"/>
          <w:sz w:val="20"/>
          <w:szCs w:val="20"/>
        </w:rPr>
        <w:t>Assosa</w:t>
      </w:r>
      <w:proofErr w:type="spellEnd"/>
      <w:r w:rsidRPr="00E246D9">
        <w:rPr>
          <w:rFonts w:ascii="Times New Roman" w:hAnsi="Times New Roman" w:cs="Times New Roman"/>
          <w:sz w:val="20"/>
          <w:szCs w:val="20"/>
        </w:rPr>
        <w:t xml:space="preserve"> University: An Experimental Action Research. International Journal of Education, Culture and Society, 1(1), pp.5-10.</w:t>
      </w:r>
    </w:p>
    <w:p w:rsidR="00FA6F27" w:rsidRPr="00E246D9" w:rsidRDefault="00FA6F27" w:rsidP="00FA6F27">
      <w:pPr>
        <w:jc w:val="both"/>
        <w:rPr>
          <w:rFonts w:ascii="Times New Roman" w:hAnsi="Times New Roman" w:cs="Times New Roman"/>
          <w:sz w:val="20"/>
          <w:szCs w:val="20"/>
          <w:shd w:val="clear" w:color="auto" w:fill="FFFFFF"/>
        </w:rPr>
      </w:pPr>
      <w:r w:rsidRPr="00E246D9">
        <w:rPr>
          <w:rFonts w:ascii="Times New Roman" w:hAnsi="Times New Roman" w:cs="Times New Roman"/>
          <w:sz w:val="20"/>
          <w:szCs w:val="20"/>
          <w:shd w:val="clear" w:color="auto" w:fill="FFFFFF"/>
        </w:rPr>
        <w:t xml:space="preserve">Kim, A., </w:t>
      </w:r>
      <w:proofErr w:type="spellStart"/>
      <w:r w:rsidRPr="00E246D9">
        <w:rPr>
          <w:rFonts w:ascii="Times New Roman" w:hAnsi="Times New Roman" w:cs="Times New Roman"/>
          <w:sz w:val="20"/>
          <w:szCs w:val="20"/>
          <w:shd w:val="clear" w:color="auto" w:fill="FFFFFF"/>
        </w:rPr>
        <w:t>Shakory</w:t>
      </w:r>
      <w:proofErr w:type="spellEnd"/>
      <w:r w:rsidRPr="00E246D9">
        <w:rPr>
          <w:rFonts w:ascii="Times New Roman" w:hAnsi="Times New Roman" w:cs="Times New Roman"/>
          <w:sz w:val="20"/>
          <w:szCs w:val="20"/>
          <w:shd w:val="clear" w:color="auto" w:fill="FFFFFF"/>
        </w:rPr>
        <w:t xml:space="preserve">, S., Azad, A., </w:t>
      </w:r>
      <w:proofErr w:type="spellStart"/>
      <w:r w:rsidRPr="00E246D9">
        <w:rPr>
          <w:rFonts w:ascii="Times New Roman" w:hAnsi="Times New Roman" w:cs="Times New Roman"/>
          <w:sz w:val="20"/>
          <w:szCs w:val="20"/>
          <w:shd w:val="clear" w:color="auto" w:fill="FFFFFF"/>
        </w:rPr>
        <w:t>Popovic</w:t>
      </w:r>
      <w:proofErr w:type="spellEnd"/>
      <w:r w:rsidRPr="00E246D9">
        <w:rPr>
          <w:rFonts w:ascii="Times New Roman" w:hAnsi="Times New Roman" w:cs="Times New Roman"/>
          <w:sz w:val="20"/>
          <w:szCs w:val="20"/>
          <w:shd w:val="clear" w:color="auto" w:fill="FFFFFF"/>
        </w:rPr>
        <w:t>, C. and Park, L. (2020). Understanding the impact of attendance and participation on academic achievement. Scholarship of Teaching and Learning in Psychology, 6(4), p.272.</w:t>
      </w:r>
    </w:p>
    <w:p w:rsidR="00FA6F27" w:rsidRPr="00E246D9" w:rsidRDefault="00FA6F27" w:rsidP="00FA6F27">
      <w:pPr>
        <w:jc w:val="both"/>
        <w:rPr>
          <w:rFonts w:ascii="Times New Roman" w:hAnsi="Times New Roman" w:cs="Times New Roman"/>
          <w:sz w:val="20"/>
          <w:szCs w:val="20"/>
          <w:shd w:val="clear" w:color="auto" w:fill="FFFFFF"/>
        </w:rPr>
      </w:pPr>
      <w:r w:rsidRPr="00E246D9">
        <w:rPr>
          <w:rFonts w:ascii="Times New Roman" w:hAnsi="Times New Roman" w:cs="Times New Roman"/>
          <w:sz w:val="20"/>
          <w:szCs w:val="20"/>
        </w:rPr>
        <w:t>King, A. (1993). From sage on the stage to guide on the side. College teaching, 41(1), pp.30-35.</w:t>
      </w:r>
    </w:p>
    <w:p w:rsidR="00FA6F27" w:rsidRPr="00E246D9" w:rsidRDefault="00FA6F27" w:rsidP="00FA6F27">
      <w:pPr>
        <w:jc w:val="both"/>
        <w:rPr>
          <w:rFonts w:ascii="Times New Roman" w:hAnsi="Times New Roman" w:cs="Times New Roman"/>
          <w:sz w:val="20"/>
          <w:szCs w:val="20"/>
        </w:rPr>
      </w:pPr>
      <w:proofErr w:type="spellStart"/>
      <w:r w:rsidRPr="00E246D9">
        <w:rPr>
          <w:rFonts w:ascii="Times New Roman" w:hAnsi="Times New Roman" w:cs="Times New Roman"/>
          <w:sz w:val="20"/>
          <w:szCs w:val="20"/>
        </w:rPr>
        <w:lastRenderedPageBreak/>
        <w:t>Kirschner</w:t>
      </w:r>
      <w:proofErr w:type="spellEnd"/>
      <w:r w:rsidRPr="00E246D9">
        <w:rPr>
          <w:rFonts w:ascii="Times New Roman" w:hAnsi="Times New Roman" w:cs="Times New Roman"/>
          <w:sz w:val="20"/>
          <w:szCs w:val="20"/>
        </w:rPr>
        <w:t xml:space="preserve">, P. A., </w:t>
      </w:r>
      <w:proofErr w:type="spellStart"/>
      <w:r w:rsidRPr="00E246D9">
        <w:rPr>
          <w:rFonts w:ascii="Times New Roman" w:hAnsi="Times New Roman" w:cs="Times New Roman"/>
          <w:sz w:val="20"/>
          <w:szCs w:val="20"/>
        </w:rPr>
        <w:t>Sweller</w:t>
      </w:r>
      <w:proofErr w:type="spellEnd"/>
      <w:r w:rsidRPr="00E246D9">
        <w:rPr>
          <w:rFonts w:ascii="Times New Roman" w:hAnsi="Times New Roman" w:cs="Times New Roman"/>
          <w:sz w:val="20"/>
          <w:szCs w:val="20"/>
        </w:rPr>
        <w:t>, J., &amp; Clark, R. E. (2006). Why minimal guidance during instruction does not work: An analysis of the failure of constructivist, discovery, problem-based, experiential, and inquiry-based teaching. Educational psychologist, 41(2), pp.75-86.</w:t>
      </w:r>
    </w:p>
    <w:p w:rsidR="00FA6F27" w:rsidRPr="00E246D9" w:rsidRDefault="00FA6F27" w:rsidP="00FA6F27">
      <w:pPr>
        <w:jc w:val="both"/>
        <w:rPr>
          <w:rFonts w:ascii="Times New Roman" w:hAnsi="Times New Roman" w:cs="Times New Roman"/>
          <w:sz w:val="20"/>
          <w:szCs w:val="20"/>
          <w:shd w:val="clear" w:color="auto" w:fill="FFFFFF"/>
        </w:rPr>
      </w:pPr>
      <w:proofErr w:type="spellStart"/>
      <w:r w:rsidRPr="00E246D9">
        <w:rPr>
          <w:rFonts w:ascii="Times New Roman" w:hAnsi="Times New Roman" w:cs="Times New Roman"/>
          <w:sz w:val="20"/>
          <w:szCs w:val="20"/>
          <w:shd w:val="clear" w:color="auto" w:fill="FFFFFF"/>
        </w:rPr>
        <w:t>Krouska</w:t>
      </w:r>
      <w:proofErr w:type="spellEnd"/>
      <w:r w:rsidRPr="00E246D9">
        <w:rPr>
          <w:rFonts w:ascii="Times New Roman" w:hAnsi="Times New Roman" w:cs="Times New Roman"/>
          <w:sz w:val="20"/>
          <w:szCs w:val="20"/>
          <w:shd w:val="clear" w:color="auto" w:fill="FFFFFF"/>
        </w:rPr>
        <w:t xml:space="preserve">, A., </w:t>
      </w:r>
      <w:proofErr w:type="spellStart"/>
      <w:r w:rsidRPr="00E246D9">
        <w:rPr>
          <w:rFonts w:ascii="Times New Roman" w:hAnsi="Times New Roman" w:cs="Times New Roman"/>
          <w:sz w:val="20"/>
          <w:szCs w:val="20"/>
          <w:shd w:val="clear" w:color="auto" w:fill="FFFFFF"/>
        </w:rPr>
        <w:t>Troussas</w:t>
      </w:r>
      <w:proofErr w:type="spellEnd"/>
      <w:r w:rsidRPr="00E246D9">
        <w:rPr>
          <w:rFonts w:ascii="Times New Roman" w:hAnsi="Times New Roman" w:cs="Times New Roman"/>
          <w:sz w:val="20"/>
          <w:szCs w:val="20"/>
          <w:shd w:val="clear" w:color="auto" w:fill="FFFFFF"/>
        </w:rPr>
        <w:t xml:space="preserve">, C. and </w:t>
      </w:r>
      <w:proofErr w:type="spellStart"/>
      <w:r w:rsidRPr="00E246D9">
        <w:rPr>
          <w:rFonts w:ascii="Times New Roman" w:hAnsi="Times New Roman" w:cs="Times New Roman"/>
          <w:sz w:val="20"/>
          <w:szCs w:val="20"/>
          <w:shd w:val="clear" w:color="auto" w:fill="FFFFFF"/>
        </w:rPr>
        <w:t>Virvou</w:t>
      </w:r>
      <w:proofErr w:type="spellEnd"/>
      <w:r w:rsidRPr="00E246D9">
        <w:rPr>
          <w:rFonts w:ascii="Times New Roman" w:hAnsi="Times New Roman" w:cs="Times New Roman"/>
          <w:sz w:val="20"/>
          <w:szCs w:val="20"/>
          <w:shd w:val="clear" w:color="auto" w:fill="FFFFFF"/>
        </w:rPr>
        <w:t>, M. (2019). Applying genetic algorithms for student grouping in collaborative learning: A synthetic literature review. Intelligent Decision Technologies, 13(4), pp.395-406.</w:t>
      </w:r>
    </w:p>
    <w:p w:rsidR="00FA6F27" w:rsidRPr="00E246D9" w:rsidRDefault="00FA6F27" w:rsidP="00FA6F27">
      <w:pPr>
        <w:jc w:val="both"/>
        <w:rPr>
          <w:rFonts w:ascii="Times New Roman" w:hAnsi="Times New Roman" w:cs="Times New Roman"/>
          <w:sz w:val="20"/>
          <w:szCs w:val="20"/>
        </w:rPr>
      </w:pPr>
      <w:proofErr w:type="spellStart"/>
      <w:r w:rsidRPr="00E246D9">
        <w:rPr>
          <w:rFonts w:ascii="Times New Roman" w:hAnsi="Times New Roman" w:cs="Times New Roman"/>
          <w:sz w:val="20"/>
          <w:szCs w:val="20"/>
          <w:shd w:val="clear" w:color="auto" w:fill="FFFFFF"/>
        </w:rPr>
        <w:t>Kumaraswamy</w:t>
      </w:r>
      <w:proofErr w:type="spellEnd"/>
      <w:r w:rsidRPr="00E246D9">
        <w:rPr>
          <w:rFonts w:ascii="Times New Roman" w:hAnsi="Times New Roman" w:cs="Times New Roman"/>
          <w:sz w:val="20"/>
          <w:szCs w:val="20"/>
          <w:shd w:val="clear" w:color="auto" w:fill="FFFFFF"/>
        </w:rPr>
        <w:t xml:space="preserve">, S. (2019). Promotion of Students Participation and Academic Achievement in Large Classes: An Action Research Report. International Journal of Instruction, 12(2), pp.369-382. </w:t>
      </w:r>
    </w:p>
    <w:p w:rsidR="00FA6F27" w:rsidRPr="00E246D9" w:rsidRDefault="00FA6F27" w:rsidP="00FA6F27">
      <w:pPr>
        <w:jc w:val="both"/>
        <w:rPr>
          <w:rFonts w:ascii="Times New Roman" w:hAnsi="Times New Roman" w:cs="Times New Roman"/>
          <w:sz w:val="20"/>
          <w:szCs w:val="20"/>
        </w:rPr>
      </w:pPr>
      <w:proofErr w:type="spellStart"/>
      <w:r w:rsidRPr="00E246D9">
        <w:rPr>
          <w:rFonts w:ascii="Times New Roman" w:hAnsi="Times New Roman" w:cs="Times New Roman"/>
          <w:sz w:val="20"/>
          <w:szCs w:val="20"/>
        </w:rPr>
        <w:t>Kumpulainen</w:t>
      </w:r>
      <w:proofErr w:type="spellEnd"/>
      <w:r w:rsidRPr="00E246D9">
        <w:rPr>
          <w:rFonts w:ascii="Times New Roman" w:hAnsi="Times New Roman" w:cs="Times New Roman"/>
          <w:sz w:val="20"/>
          <w:szCs w:val="20"/>
        </w:rPr>
        <w:t xml:space="preserve">, K., &amp; </w:t>
      </w:r>
      <w:proofErr w:type="spellStart"/>
      <w:r w:rsidRPr="00E246D9">
        <w:rPr>
          <w:rFonts w:ascii="Times New Roman" w:hAnsi="Times New Roman" w:cs="Times New Roman"/>
          <w:sz w:val="20"/>
          <w:szCs w:val="20"/>
        </w:rPr>
        <w:t>Mutanen</w:t>
      </w:r>
      <w:proofErr w:type="spellEnd"/>
      <w:r w:rsidRPr="00E246D9">
        <w:rPr>
          <w:rFonts w:ascii="Times New Roman" w:hAnsi="Times New Roman" w:cs="Times New Roman"/>
          <w:sz w:val="20"/>
          <w:szCs w:val="20"/>
        </w:rPr>
        <w:t xml:space="preserve">, M. (2011). Student interaction and learning in small groups. In: R. M. </w:t>
      </w:r>
      <w:proofErr w:type="spellStart"/>
      <w:r w:rsidRPr="00E246D9">
        <w:rPr>
          <w:rFonts w:ascii="Times New Roman" w:hAnsi="Times New Roman" w:cs="Times New Roman"/>
          <w:sz w:val="20"/>
          <w:szCs w:val="20"/>
        </w:rPr>
        <w:t>Gillies</w:t>
      </w:r>
      <w:proofErr w:type="spellEnd"/>
      <w:r w:rsidRPr="00E246D9">
        <w:rPr>
          <w:rFonts w:ascii="Times New Roman" w:hAnsi="Times New Roman" w:cs="Times New Roman"/>
          <w:sz w:val="20"/>
          <w:szCs w:val="20"/>
        </w:rPr>
        <w:t xml:space="preserve"> &amp; A. F. Ashman (Eds.). Cooperative Learning: The Social and Intellectual Outcomes of Learning in Groups. Routledge, pp. 67-92.</w:t>
      </w:r>
    </w:p>
    <w:p w:rsidR="00FA6F27" w:rsidRPr="00E246D9" w:rsidRDefault="00FA6F27" w:rsidP="00FA6F27">
      <w:pPr>
        <w:jc w:val="both"/>
        <w:rPr>
          <w:rFonts w:ascii="Times New Roman" w:hAnsi="Times New Roman" w:cs="Times New Roman"/>
          <w:sz w:val="20"/>
          <w:szCs w:val="20"/>
          <w:shd w:val="clear" w:color="auto" w:fill="FFFFFF"/>
        </w:rPr>
      </w:pPr>
      <w:proofErr w:type="spellStart"/>
      <w:r w:rsidRPr="00E246D9">
        <w:rPr>
          <w:rFonts w:ascii="Times New Roman" w:hAnsi="Times New Roman" w:cs="Times New Roman"/>
          <w:sz w:val="20"/>
          <w:szCs w:val="20"/>
          <w:shd w:val="clear" w:color="auto" w:fill="FFFFFF"/>
        </w:rPr>
        <w:t>Kunka</w:t>
      </w:r>
      <w:proofErr w:type="spellEnd"/>
      <w:r w:rsidRPr="00E246D9">
        <w:rPr>
          <w:rFonts w:ascii="Times New Roman" w:hAnsi="Times New Roman" w:cs="Times New Roman"/>
          <w:sz w:val="20"/>
          <w:szCs w:val="20"/>
          <w:shd w:val="clear" w:color="auto" w:fill="FFFFFF"/>
        </w:rPr>
        <w:t>, B.A., (2020). Twitter in higher education: increasing student engagement. Educational Media International, 57(4), pp.316-331.</w:t>
      </w:r>
    </w:p>
    <w:p w:rsidR="00FA6F27" w:rsidRPr="00E246D9" w:rsidRDefault="00FA6F27" w:rsidP="00FA6F27">
      <w:pPr>
        <w:jc w:val="both"/>
        <w:rPr>
          <w:rFonts w:ascii="Times New Roman" w:hAnsi="Times New Roman" w:cs="Times New Roman"/>
          <w:sz w:val="20"/>
          <w:szCs w:val="20"/>
        </w:rPr>
      </w:pPr>
      <w:r w:rsidRPr="00E246D9">
        <w:rPr>
          <w:rFonts w:ascii="Times New Roman" w:hAnsi="Times New Roman" w:cs="Times New Roman"/>
          <w:sz w:val="20"/>
          <w:szCs w:val="20"/>
        </w:rPr>
        <w:t xml:space="preserve">Lou, Y., </w:t>
      </w:r>
      <w:proofErr w:type="spellStart"/>
      <w:r w:rsidRPr="00E246D9">
        <w:rPr>
          <w:rFonts w:ascii="Times New Roman" w:hAnsi="Times New Roman" w:cs="Times New Roman"/>
          <w:sz w:val="20"/>
          <w:szCs w:val="20"/>
        </w:rPr>
        <w:t>Abrami</w:t>
      </w:r>
      <w:proofErr w:type="spellEnd"/>
      <w:r w:rsidRPr="00E246D9">
        <w:rPr>
          <w:rFonts w:ascii="Times New Roman" w:hAnsi="Times New Roman" w:cs="Times New Roman"/>
          <w:sz w:val="20"/>
          <w:szCs w:val="20"/>
        </w:rPr>
        <w:t xml:space="preserve">, P. C., &amp; </w:t>
      </w:r>
      <w:proofErr w:type="spellStart"/>
      <w:r w:rsidRPr="00E246D9">
        <w:rPr>
          <w:rFonts w:ascii="Times New Roman" w:hAnsi="Times New Roman" w:cs="Times New Roman"/>
          <w:sz w:val="20"/>
          <w:szCs w:val="20"/>
        </w:rPr>
        <w:t>d'Apollonia</w:t>
      </w:r>
      <w:proofErr w:type="spellEnd"/>
      <w:r w:rsidRPr="00E246D9">
        <w:rPr>
          <w:rFonts w:ascii="Times New Roman" w:hAnsi="Times New Roman" w:cs="Times New Roman"/>
          <w:sz w:val="20"/>
          <w:szCs w:val="20"/>
        </w:rPr>
        <w:t>, S. (2001). Small group and individual learning with technology: A meta-analysis. Review of Educational Research, 71(3), pp.449-521.</w:t>
      </w:r>
    </w:p>
    <w:p w:rsidR="00FA6F27" w:rsidRPr="00E246D9" w:rsidRDefault="00FA6F27" w:rsidP="00FA6F27">
      <w:pPr>
        <w:jc w:val="both"/>
        <w:rPr>
          <w:rFonts w:ascii="Times New Roman" w:hAnsi="Times New Roman" w:cs="Times New Roman"/>
          <w:sz w:val="20"/>
          <w:szCs w:val="20"/>
        </w:rPr>
      </w:pPr>
      <w:proofErr w:type="spellStart"/>
      <w:r w:rsidRPr="00E246D9">
        <w:rPr>
          <w:rFonts w:ascii="Times New Roman" w:hAnsi="Times New Roman" w:cs="Times New Roman"/>
          <w:sz w:val="20"/>
          <w:szCs w:val="20"/>
        </w:rPr>
        <w:t>Melick</w:t>
      </w:r>
      <w:proofErr w:type="spellEnd"/>
      <w:r w:rsidRPr="00E246D9">
        <w:rPr>
          <w:rFonts w:ascii="Times New Roman" w:hAnsi="Times New Roman" w:cs="Times New Roman"/>
          <w:sz w:val="20"/>
          <w:szCs w:val="20"/>
        </w:rPr>
        <w:t xml:space="preserve">, R. and </w:t>
      </w:r>
      <w:proofErr w:type="spellStart"/>
      <w:r w:rsidRPr="00E246D9">
        <w:rPr>
          <w:rFonts w:ascii="Times New Roman" w:hAnsi="Times New Roman" w:cs="Times New Roman"/>
          <w:sz w:val="20"/>
          <w:szCs w:val="20"/>
        </w:rPr>
        <w:t>Melick</w:t>
      </w:r>
      <w:proofErr w:type="spellEnd"/>
      <w:r w:rsidRPr="00E246D9">
        <w:rPr>
          <w:rFonts w:ascii="Times New Roman" w:hAnsi="Times New Roman" w:cs="Times New Roman"/>
          <w:sz w:val="20"/>
          <w:szCs w:val="20"/>
        </w:rPr>
        <w:t>, S. (2010). Teaching that transforms: Facilitating life change through adult Bible teaching. Nashville, Tennessee: B &amp; H Publishing Group.</w:t>
      </w:r>
    </w:p>
    <w:p w:rsidR="00FA6F27" w:rsidRPr="00E246D9" w:rsidRDefault="00FA6F27" w:rsidP="00FA6F27">
      <w:pPr>
        <w:jc w:val="both"/>
        <w:rPr>
          <w:rFonts w:ascii="Times New Roman" w:hAnsi="Times New Roman" w:cs="Times New Roman"/>
          <w:sz w:val="20"/>
          <w:szCs w:val="20"/>
        </w:rPr>
      </w:pPr>
      <w:r w:rsidRPr="00E246D9">
        <w:rPr>
          <w:rFonts w:ascii="Times New Roman" w:hAnsi="Times New Roman" w:cs="Times New Roman"/>
          <w:sz w:val="20"/>
          <w:szCs w:val="20"/>
        </w:rPr>
        <w:t xml:space="preserve">Ryan, R. M., &amp; </w:t>
      </w:r>
      <w:proofErr w:type="spellStart"/>
      <w:r w:rsidRPr="00E246D9">
        <w:rPr>
          <w:rFonts w:ascii="Times New Roman" w:hAnsi="Times New Roman" w:cs="Times New Roman"/>
          <w:sz w:val="20"/>
          <w:szCs w:val="20"/>
        </w:rPr>
        <w:t>Deci</w:t>
      </w:r>
      <w:proofErr w:type="spellEnd"/>
      <w:r w:rsidRPr="00E246D9">
        <w:rPr>
          <w:rFonts w:ascii="Times New Roman" w:hAnsi="Times New Roman" w:cs="Times New Roman"/>
          <w:sz w:val="20"/>
          <w:szCs w:val="20"/>
        </w:rPr>
        <w:t>, E. L. (2000). Self-determination theory and the facilitation of intrinsic motivation, social development, and well-being. American Psychologist, 55(1), pp.68-78.</w:t>
      </w:r>
    </w:p>
    <w:p w:rsidR="00FA6F27" w:rsidRPr="00E246D9" w:rsidRDefault="00FA6F27" w:rsidP="00FA6F27">
      <w:pPr>
        <w:jc w:val="both"/>
        <w:rPr>
          <w:rFonts w:ascii="Times New Roman" w:hAnsi="Times New Roman" w:cs="Times New Roman"/>
          <w:sz w:val="20"/>
          <w:szCs w:val="20"/>
        </w:rPr>
      </w:pPr>
      <w:proofErr w:type="spellStart"/>
      <w:r w:rsidRPr="00E246D9">
        <w:rPr>
          <w:rFonts w:ascii="Times New Roman" w:hAnsi="Times New Roman" w:cs="Times New Roman"/>
          <w:sz w:val="20"/>
          <w:szCs w:val="20"/>
        </w:rPr>
        <w:t>Slavin</w:t>
      </w:r>
      <w:proofErr w:type="spellEnd"/>
      <w:r w:rsidRPr="00E246D9">
        <w:rPr>
          <w:rFonts w:ascii="Times New Roman" w:hAnsi="Times New Roman" w:cs="Times New Roman"/>
          <w:sz w:val="20"/>
          <w:szCs w:val="20"/>
        </w:rPr>
        <w:t>, R. E. (1996). Research on cooperative learning and achievement: What we know, what we need to know. Contemporary Educational Psychology, 21(1), pp.43-69.</w:t>
      </w:r>
    </w:p>
    <w:p w:rsidR="00FA6F27" w:rsidRPr="00E246D9" w:rsidRDefault="00FA6F27" w:rsidP="00FA6F27">
      <w:pPr>
        <w:jc w:val="both"/>
        <w:rPr>
          <w:rFonts w:ascii="Times New Roman" w:hAnsi="Times New Roman" w:cs="Times New Roman"/>
          <w:sz w:val="20"/>
          <w:szCs w:val="20"/>
        </w:rPr>
      </w:pPr>
      <w:r w:rsidRPr="00E246D9">
        <w:rPr>
          <w:rFonts w:ascii="Times New Roman" w:hAnsi="Times New Roman" w:cs="Times New Roman"/>
          <w:sz w:val="20"/>
          <w:szCs w:val="20"/>
        </w:rPr>
        <w:t>Vygotsky, L. S. (1978). Mind in Society: The Development of Higher Psychological Processes. Harvard University Press.</w:t>
      </w:r>
    </w:p>
    <w:p w:rsidR="00D70723" w:rsidRPr="00FA6F27" w:rsidRDefault="00FA6F27" w:rsidP="00FA6F27">
      <w:pPr>
        <w:jc w:val="both"/>
        <w:rPr>
          <w:rFonts w:ascii="Times New Roman" w:hAnsi="Times New Roman" w:cs="Times New Roman"/>
          <w:sz w:val="20"/>
          <w:szCs w:val="20"/>
        </w:rPr>
      </w:pPr>
      <w:r w:rsidRPr="00E246D9">
        <w:rPr>
          <w:rFonts w:ascii="Times New Roman" w:hAnsi="Times New Roman" w:cs="Times New Roman"/>
          <w:sz w:val="20"/>
          <w:szCs w:val="20"/>
        </w:rPr>
        <w:t>Yamane, D. (2006). Concept preparation assignments: a strategy for creating discussion-based courses, Teaching Sociology, 34(3), pp.236-248.</w:t>
      </w:r>
    </w:p>
    <w:sectPr w:rsidR="00D70723" w:rsidRPr="00FA6F27">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87C" w:rsidRDefault="008C387C" w:rsidP="001506FD">
      <w:pPr>
        <w:spacing w:after="0" w:line="240" w:lineRule="auto"/>
      </w:pPr>
      <w:r>
        <w:separator/>
      </w:r>
    </w:p>
  </w:endnote>
  <w:endnote w:type="continuationSeparator" w:id="0">
    <w:p w:rsidR="008C387C" w:rsidRDefault="008C387C" w:rsidP="00150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9560251"/>
      <w:docPartObj>
        <w:docPartGallery w:val="Page Numbers (Bottom of Page)"/>
        <w:docPartUnique/>
      </w:docPartObj>
    </w:sdtPr>
    <w:sdtEndPr>
      <w:rPr>
        <w:noProof/>
      </w:rPr>
    </w:sdtEndPr>
    <w:sdtContent>
      <w:p w:rsidR="00713B93" w:rsidRDefault="00713B93">
        <w:pPr>
          <w:pStyle w:val="Footer"/>
          <w:jc w:val="right"/>
        </w:pPr>
        <w:r>
          <w:fldChar w:fldCharType="begin"/>
        </w:r>
        <w:r>
          <w:instrText xml:space="preserve"> PAGE   \* MERGEFORMAT </w:instrText>
        </w:r>
        <w:r>
          <w:fldChar w:fldCharType="separate"/>
        </w:r>
        <w:r w:rsidR="004B3B6B">
          <w:rPr>
            <w:noProof/>
          </w:rPr>
          <w:t>12</w:t>
        </w:r>
        <w:r>
          <w:rPr>
            <w:noProof/>
          </w:rPr>
          <w:fldChar w:fldCharType="end"/>
        </w:r>
      </w:p>
    </w:sdtContent>
  </w:sdt>
  <w:p w:rsidR="00713B93" w:rsidRDefault="00713B9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87C" w:rsidRDefault="008C387C" w:rsidP="001506FD">
      <w:pPr>
        <w:spacing w:after="0" w:line="240" w:lineRule="auto"/>
      </w:pPr>
      <w:r>
        <w:separator/>
      </w:r>
    </w:p>
  </w:footnote>
  <w:footnote w:type="continuationSeparator" w:id="0">
    <w:p w:rsidR="008C387C" w:rsidRDefault="008C387C" w:rsidP="001506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A6147"/>
    <w:multiLevelType w:val="multilevel"/>
    <w:tmpl w:val="52B2FD5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7736EC"/>
    <w:multiLevelType w:val="hybridMultilevel"/>
    <w:tmpl w:val="8904C4E2"/>
    <w:lvl w:ilvl="0" w:tplc="C4E61F16">
      <w:start w:val="1"/>
      <w:numFmt w:val="bullet"/>
      <w:lvlText w:val="•"/>
      <w:lvlJc w:val="left"/>
      <w:pPr>
        <w:tabs>
          <w:tab w:val="num" w:pos="720"/>
        </w:tabs>
        <w:ind w:left="720" w:hanging="360"/>
      </w:pPr>
      <w:rPr>
        <w:rFonts w:ascii="Arial" w:hAnsi="Arial" w:hint="default"/>
      </w:rPr>
    </w:lvl>
    <w:lvl w:ilvl="1" w:tplc="D7DCB772" w:tentative="1">
      <w:start w:val="1"/>
      <w:numFmt w:val="bullet"/>
      <w:lvlText w:val="•"/>
      <w:lvlJc w:val="left"/>
      <w:pPr>
        <w:tabs>
          <w:tab w:val="num" w:pos="1440"/>
        </w:tabs>
        <w:ind w:left="1440" w:hanging="360"/>
      </w:pPr>
      <w:rPr>
        <w:rFonts w:ascii="Arial" w:hAnsi="Arial" w:hint="default"/>
      </w:rPr>
    </w:lvl>
    <w:lvl w:ilvl="2" w:tplc="46188B7A" w:tentative="1">
      <w:start w:val="1"/>
      <w:numFmt w:val="bullet"/>
      <w:lvlText w:val="•"/>
      <w:lvlJc w:val="left"/>
      <w:pPr>
        <w:tabs>
          <w:tab w:val="num" w:pos="2160"/>
        </w:tabs>
        <w:ind w:left="2160" w:hanging="360"/>
      </w:pPr>
      <w:rPr>
        <w:rFonts w:ascii="Arial" w:hAnsi="Arial" w:hint="default"/>
      </w:rPr>
    </w:lvl>
    <w:lvl w:ilvl="3" w:tplc="6436D01A" w:tentative="1">
      <w:start w:val="1"/>
      <w:numFmt w:val="bullet"/>
      <w:lvlText w:val="•"/>
      <w:lvlJc w:val="left"/>
      <w:pPr>
        <w:tabs>
          <w:tab w:val="num" w:pos="2880"/>
        </w:tabs>
        <w:ind w:left="2880" w:hanging="360"/>
      </w:pPr>
      <w:rPr>
        <w:rFonts w:ascii="Arial" w:hAnsi="Arial" w:hint="default"/>
      </w:rPr>
    </w:lvl>
    <w:lvl w:ilvl="4" w:tplc="16E0DF7E" w:tentative="1">
      <w:start w:val="1"/>
      <w:numFmt w:val="bullet"/>
      <w:lvlText w:val="•"/>
      <w:lvlJc w:val="left"/>
      <w:pPr>
        <w:tabs>
          <w:tab w:val="num" w:pos="3600"/>
        </w:tabs>
        <w:ind w:left="3600" w:hanging="360"/>
      </w:pPr>
      <w:rPr>
        <w:rFonts w:ascii="Arial" w:hAnsi="Arial" w:hint="default"/>
      </w:rPr>
    </w:lvl>
    <w:lvl w:ilvl="5" w:tplc="A5425C6E" w:tentative="1">
      <w:start w:val="1"/>
      <w:numFmt w:val="bullet"/>
      <w:lvlText w:val="•"/>
      <w:lvlJc w:val="left"/>
      <w:pPr>
        <w:tabs>
          <w:tab w:val="num" w:pos="4320"/>
        </w:tabs>
        <w:ind w:left="4320" w:hanging="360"/>
      </w:pPr>
      <w:rPr>
        <w:rFonts w:ascii="Arial" w:hAnsi="Arial" w:hint="default"/>
      </w:rPr>
    </w:lvl>
    <w:lvl w:ilvl="6" w:tplc="42BC95D4" w:tentative="1">
      <w:start w:val="1"/>
      <w:numFmt w:val="bullet"/>
      <w:lvlText w:val="•"/>
      <w:lvlJc w:val="left"/>
      <w:pPr>
        <w:tabs>
          <w:tab w:val="num" w:pos="5040"/>
        </w:tabs>
        <w:ind w:left="5040" w:hanging="360"/>
      </w:pPr>
      <w:rPr>
        <w:rFonts w:ascii="Arial" w:hAnsi="Arial" w:hint="default"/>
      </w:rPr>
    </w:lvl>
    <w:lvl w:ilvl="7" w:tplc="5F28F602" w:tentative="1">
      <w:start w:val="1"/>
      <w:numFmt w:val="bullet"/>
      <w:lvlText w:val="•"/>
      <w:lvlJc w:val="left"/>
      <w:pPr>
        <w:tabs>
          <w:tab w:val="num" w:pos="5760"/>
        </w:tabs>
        <w:ind w:left="5760" w:hanging="360"/>
      </w:pPr>
      <w:rPr>
        <w:rFonts w:ascii="Arial" w:hAnsi="Arial" w:hint="default"/>
      </w:rPr>
    </w:lvl>
    <w:lvl w:ilvl="8" w:tplc="592EADD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FBE1021"/>
    <w:multiLevelType w:val="hybridMultilevel"/>
    <w:tmpl w:val="C5FE498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10A5682"/>
    <w:multiLevelType w:val="hybridMultilevel"/>
    <w:tmpl w:val="E1C01C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3E2AC4"/>
    <w:multiLevelType w:val="hybridMultilevel"/>
    <w:tmpl w:val="982EA43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B34710"/>
    <w:multiLevelType w:val="hybridMultilevel"/>
    <w:tmpl w:val="0E621136"/>
    <w:lvl w:ilvl="0" w:tplc="333A836E">
      <w:numFmt w:val="bullet"/>
      <w:lvlText w:val=""/>
      <w:lvlJc w:val="left"/>
      <w:pPr>
        <w:ind w:left="720" w:hanging="360"/>
      </w:pPr>
      <w:rPr>
        <w:rFonts w:ascii="Wingdings" w:hAnsi="Wingding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97BD8"/>
    <w:multiLevelType w:val="multilevel"/>
    <w:tmpl w:val="D21ACADC"/>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10620E3"/>
    <w:multiLevelType w:val="multilevel"/>
    <w:tmpl w:val="B6D0E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8050633"/>
    <w:multiLevelType w:val="multilevel"/>
    <w:tmpl w:val="38125A3E"/>
    <w:lvl w:ilvl="0">
      <w:start w:val="4"/>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2E69379B"/>
    <w:multiLevelType w:val="hybridMultilevel"/>
    <w:tmpl w:val="C458E16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8E43C3"/>
    <w:multiLevelType w:val="hybridMultilevel"/>
    <w:tmpl w:val="A3C669B4"/>
    <w:lvl w:ilvl="0" w:tplc="220680F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4A27099"/>
    <w:multiLevelType w:val="hybridMultilevel"/>
    <w:tmpl w:val="D42AE7C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E13951"/>
    <w:multiLevelType w:val="hybridMultilevel"/>
    <w:tmpl w:val="16BC8828"/>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B834400"/>
    <w:multiLevelType w:val="hybridMultilevel"/>
    <w:tmpl w:val="7216200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AE6977"/>
    <w:multiLevelType w:val="hybridMultilevel"/>
    <w:tmpl w:val="9EE68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056393"/>
    <w:multiLevelType w:val="hybridMultilevel"/>
    <w:tmpl w:val="17F2E722"/>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6F4253"/>
    <w:multiLevelType w:val="hybridMultilevel"/>
    <w:tmpl w:val="D42AE7C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EA32FF"/>
    <w:multiLevelType w:val="hybridMultilevel"/>
    <w:tmpl w:val="60DC4D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3A7E24"/>
    <w:multiLevelType w:val="hybridMultilevel"/>
    <w:tmpl w:val="0FD22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F072F9"/>
    <w:multiLevelType w:val="multilevel"/>
    <w:tmpl w:val="38125A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F765A6"/>
    <w:multiLevelType w:val="hybridMultilevel"/>
    <w:tmpl w:val="D42AE7C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6F21B6"/>
    <w:multiLevelType w:val="hybridMultilevel"/>
    <w:tmpl w:val="7216200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550516"/>
    <w:multiLevelType w:val="hybridMultilevel"/>
    <w:tmpl w:val="88D492D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C87688F"/>
    <w:multiLevelType w:val="hybridMultilevel"/>
    <w:tmpl w:val="48E25C7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2171C5"/>
    <w:multiLevelType w:val="hybridMultilevel"/>
    <w:tmpl w:val="B1A24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011788"/>
    <w:multiLevelType w:val="hybridMultilevel"/>
    <w:tmpl w:val="D0DAC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5711C9"/>
    <w:multiLevelType w:val="hybridMultilevel"/>
    <w:tmpl w:val="FBF0D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154DD7"/>
    <w:multiLevelType w:val="hybridMultilevel"/>
    <w:tmpl w:val="FE9C3C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8D3A55"/>
    <w:multiLevelType w:val="hybridMultilevel"/>
    <w:tmpl w:val="A7F27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AD5517"/>
    <w:multiLevelType w:val="hybridMultilevel"/>
    <w:tmpl w:val="48E25C7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5"/>
  </w:num>
  <w:num w:numId="3">
    <w:abstractNumId w:val="28"/>
  </w:num>
  <w:num w:numId="4">
    <w:abstractNumId w:val="26"/>
  </w:num>
  <w:num w:numId="5">
    <w:abstractNumId w:val="22"/>
  </w:num>
  <w:num w:numId="6">
    <w:abstractNumId w:val="20"/>
  </w:num>
  <w:num w:numId="7">
    <w:abstractNumId w:val="4"/>
  </w:num>
  <w:num w:numId="8">
    <w:abstractNumId w:val="29"/>
  </w:num>
  <w:num w:numId="9">
    <w:abstractNumId w:val="23"/>
  </w:num>
  <w:num w:numId="10">
    <w:abstractNumId w:val="10"/>
  </w:num>
  <w:num w:numId="11">
    <w:abstractNumId w:val="3"/>
  </w:num>
  <w:num w:numId="12">
    <w:abstractNumId w:val="18"/>
  </w:num>
  <w:num w:numId="13">
    <w:abstractNumId w:val="21"/>
  </w:num>
  <w:num w:numId="14">
    <w:abstractNumId w:val="2"/>
  </w:num>
  <w:num w:numId="15">
    <w:abstractNumId w:val="19"/>
  </w:num>
  <w:num w:numId="16">
    <w:abstractNumId w:val="27"/>
  </w:num>
  <w:num w:numId="17">
    <w:abstractNumId w:val="24"/>
  </w:num>
  <w:num w:numId="18">
    <w:abstractNumId w:val="14"/>
  </w:num>
  <w:num w:numId="19">
    <w:abstractNumId w:val="11"/>
  </w:num>
  <w:num w:numId="20">
    <w:abstractNumId w:val="15"/>
  </w:num>
  <w:num w:numId="21">
    <w:abstractNumId w:val="9"/>
  </w:num>
  <w:num w:numId="22">
    <w:abstractNumId w:val="16"/>
  </w:num>
  <w:num w:numId="23">
    <w:abstractNumId w:val="8"/>
  </w:num>
  <w:num w:numId="24">
    <w:abstractNumId w:val="7"/>
  </w:num>
  <w:num w:numId="25">
    <w:abstractNumId w:val="12"/>
  </w:num>
  <w:num w:numId="26">
    <w:abstractNumId w:val="0"/>
  </w:num>
  <w:num w:numId="27">
    <w:abstractNumId w:val="17"/>
  </w:num>
  <w:num w:numId="28">
    <w:abstractNumId w:val="13"/>
  </w:num>
  <w:num w:numId="29">
    <w:abstractNumId w:val="6"/>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A64"/>
    <w:rsid w:val="000010FD"/>
    <w:rsid w:val="0000125D"/>
    <w:rsid w:val="000029CA"/>
    <w:rsid w:val="00004C87"/>
    <w:rsid w:val="000054C9"/>
    <w:rsid w:val="00010CF6"/>
    <w:rsid w:val="00013C21"/>
    <w:rsid w:val="00014B6D"/>
    <w:rsid w:val="000151CF"/>
    <w:rsid w:val="00017DB9"/>
    <w:rsid w:val="000203EE"/>
    <w:rsid w:val="00020EB8"/>
    <w:rsid w:val="00024997"/>
    <w:rsid w:val="00026307"/>
    <w:rsid w:val="00026A0A"/>
    <w:rsid w:val="00027C31"/>
    <w:rsid w:val="000323FF"/>
    <w:rsid w:val="000334B3"/>
    <w:rsid w:val="00035FAA"/>
    <w:rsid w:val="00043694"/>
    <w:rsid w:val="00057181"/>
    <w:rsid w:val="00060725"/>
    <w:rsid w:val="00061E5E"/>
    <w:rsid w:val="00062420"/>
    <w:rsid w:val="00064DB1"/>
    <w:rsid w:val="000677F1"/>
    <w:rsid w:val="00083A47"/>
    <w:rsid w:val="00084C5A"/>
    <w:rsid w:val="00087EAA"/>
    <w:rsid w:val="0009344D"/>
    <w:rsid w:val="000938AA"/>
    <w:rsid w:val="000A11F8"/>
    <w:rsid w:val="000A1C88"/>
    <w:rsid w:val="000A5D7A"/>
    <w:rsid w:val="000A752F"/>
    <w:rsid w:val="000B0A5D"/>
    <w:rsid w:val="000B2E40"/>
    <w:rsid w:val="000B30DF"/>
    <w:rsid w:val="000B3101"/>
    <w:rsid w:val="000B5DF5"/>
    <w:rsid w:val="000B69BC"/>
    <w:rsid w:val="000B6B97"/>
    <w:rsid w:val="000B6FFA"/>
    <w:rsid w:val="000C62B5"/>
    <w:rsid w:val="000C69F5"/>
    <w:rsid w:val="000D0B2F"/>
    <w:rsid w:val="000D22F6"/>
    <w:rsid w:val="000D2923"/>
    <w:rsid w:val="000E084C"/>
    <w:rsid w:val="000E6FE5"/>
    <w:rsid w:val="000E703C"/>
    <w:rsid w:val="000F70EE"/>
    <w:rsid w:val="000F7614"/>
    <w:rsid w:val="0010248A"/>
    <w:rsid w:val="00104A73"/>
    <w:rsid w:val="00105AE3"/>
    <w:rsid w:val="00110450"/>
    <w:rsid w:val="0011101C"/>
    <w:rsid w:val="00111F1B"/>
    <w:rsid w:val="00112071"/>
    <w:rsid w:val="00112A67"/>
    <w:rsid w:val="001140E8"/>
    <w:rsid w:val="001159BA"/>
    <w:rsid w:val="00117DD9"/>
    <w:rsid w:val="0012033A"/>
    <w:rsid w:val="001206B6"/>
    <w:rsid w:val="00120C8D"/>
    <w:rsid w:val="0012100E"/>
    <w:rsid w:val="0012644C"/>
    <w:rsid w:val="00126C00"/>
    <w:rsid w:val="00127E32"/>
    <w:rsid w:val="00131E42"/>
    <w:rsid w:val="00133488"/>
    <w:rsid w:val="00133598"/>
    <w:rsid w:val="00134AEA"/>
    <w:rsid w:val="00136165"/>
    <w:rsid w:val="00136A28"/>
    <w:rsid w:val="00137309"/>
    <w:rsid w:val="0013754E"/>
    <w:rsid w:val="001421AF"/>
    <w:rsid w:val="001445AA"/>
    <w:rsid w:val="00145BE2"/>
    <w:rsid w:val="001471C6"/>
    <w:rsid w:val="00147EE2"/>
    <w:rsid w:val="001506FD"/>
    <w:rsid w:val="0015123E"/>
    <w:rsid w:val="0015161B"/>
    <w:rsid w:val="00151792"/>
    <w:rsid w:val="001533CA"/>
    <w:rsid w:val="00157878"/>
    <w:rsid w:val="00161179"/>
    <w:rsid w:val="001625B9"/>
    <w:rsid w:val="0016328A"/>
    <w:rsid w:val="0017076D"/>
    <w:rsid w:val="001731BD"/>
    <w:rsid w:val="001760D9"/>
    <w:rsid w:val="00176245"/>
    <w:rsid w:val="00183346"/>
    <w:rsid w:val="0018497A"/>
    <w:rsid w:val="0018618C"/>
    <w:rsid w:val="00191249"/>
    <w:rsid w:val="001914E5"/>
    <w:rsid w:val="001941F4"/>
    <w:rsid w:val="001A1ECA"/>
    <w:rsid w:val="001A2E26"/>
    <w:rsid w:val="001A5F05"/>
    <w:rsid w:val="001A61CD"/>
    <w:rsid w:val="001A6B26"/>
    <w:rsid w:val="001A6C97"/>
    <w:rsid w:val="001B0F4E"/>
    <w:rsid w:val="001B22B8"/>
    <w:rsid w:val="001B324F"/>
    <w:rsid w:val="001B7378"/>
    <w:rsid w:val="001C1959"/>
    <w:rsid w:val="001C1EA2"/>
    <w:rsid w:val="001C3CC0"/>
    <w:rsid w:val="001C6C04"/>
    <w:rsid w:val="001C7A18"/>
    <w:rsid w:val="001D014B"/>
    <w:rsid w:val="001D0785"/>
    <w:rsid w:val="001D31D8"/>
    <w:rsid w:val="001D3301"/>
    <w:rsid w:val="001E0CC7"/>
    <w:rsid w:val="001E3358"/>
    <w:rsid w:val="001E542B"/>
    <w:rsid w:val="001E5C3E"/>
    <w:rsid w:val="001F2924"/>
    <w:rsid w:val="001F4528"/>
    <w:rsid w:val="001F5B8D"/>
    <w:rsid w:val="001F748A"/>
    <w:rsid w:val="00202524"/>
    <w:rsid w:val="002042BE"/>
    <w:rsid w:val="002052F8"/>
    <w:rsid w:val="00206346"/>
    <w:rsid w:val="002079A4"/>
    <w:rsid w:val="00214F50"/>
    <w:rsid w:val="00215D60"/>
    <w:rsid w:val="00215E1B"/>
    <w:rsid w:val="00217CAF"/>
    <w:rsid w:val="00217F8A"/>
    <w:rsid w:val="00220076"/>
    <w:rsid w:val="00220E66"/>
    <w:rsid w:val="00224FA9"/>
    <w:rsid w:val="00225077"/>
    <w:rsid w:val="0022632C"/>
    <w:rsid w:val="0023161C"/>
    <w:rsid w:val="0023257E"/>
    <w:rsid w:val="00233E01"/>
    <w:rsid w:val="0023647A"/>
    <w:rsid w:val="002364B7"/>
    <w:rsid w:val="00241071"/>
    <w:rsid w:val="0024204B"/>
    <w:rsid w:val="002427A1"/>
    <w:rsid w:val="00246910"/>
    <w:rsid w:val="00246BA0"/>
    <w:rsid w:val="00247089"/>
    <w:rsid w:val="00247C58"/>
    <w:rsid w:val="00250004"/>
    <w:rsid w:val="002502A7"/>
    <w:rsid w:val="0025302D"/>
    <w:rsid w:val="00253E8F"/>
    <w:rsid w:val="00254293"/>
    <w:rsid w:val="0025664D"/>
    <w:rsid w:val="00260C98"/>
    <w:rsid w:val="0026718A"/>
    <w:rsid w:val="00272ED0"/>
    <w:rsid w:val="002738B8"/>
    <w:rsid w:val="00273EF9"/>
    <w:rsid w:val="0027634D"/>
    <w:rsid w:val="00280D92"/>
    <w:rsid w:val="00291316"/>
    <w:rsid w:val="00292F04"/>
    <w:rsid w:val="0029302D"/>
    <w:rsid w:val="002969B2"/>
    <w:rsid w:val="00297256"/>
    <w:rsid w:val="002A0887"/>
    <w:rsid w:val="002A108F"/>
    <w:rsid w:val="002A3909"/>
    <w:rsid w:val="002A41B2"/>
    <w:rsid w:val="002A4D34"/>
    <w:rsid w:val="002A4DC9"/>
    <w:rsid w:val="002B2C14"/>
    <w:rsid w:val="002C0E1A"/>
    <w:rsid w:val="002C1A62"/>
    <w:rsid w:val="002C2AA5"/>
    <w:rsid w:val="002C453E"/>
    <w:rsid w:val="002C5659"/>
    <w:rsid w:val="002C5847"/>
    <w:rsid w:val="002D2463"/>
    <w:rsid w:val="002D6427"/>
    <w:rsid w:val="002D6A8C"/>
    <w:rsid w:val="002E4914"/>
    <w:rsid w:val="002E6CC5"/>
    <w:rsid w:val="002F4258"/>
    <w:rsid w:val="002F54FF"/>
    <w:rsid w:val="002F60CA"/>
    <w:rsid w:val="002F68E8"/>
    <w:rsid w:val="002F6C0E"/>
    <w:rsid w:val="002F75F7"/>
    <w:rsid w:val="00302014"/>
    <w:rsid w:val="0030708D"/>
    <w:rsid w:val="00310446"/>
    <w:rsid w:val="003106D9"/>
    <w:rsid w:val="00310B53"/>
    <w:rsid w:val="00311168"/>
    <w:rsid w:val="0031375B"/>
    <w:rsid w:val="00314650"/>
    <w:rsid w:val="00315446"/>
    <w:rsid w:val="00316CD4"/>
    <w:rsid w:val="00320116"/>
    <w:rsid w:val="00320FF8"/>
    <w:rsid w:val="00321BAD"/>
    <w:rsid w:val="00322190"/>
    <w:rsid w:val="00324979"/>
    <w:rsid w:val="00324AE3"/>
    <w:rsid w:val="00325061"/>
    <w:rsid w:val="00327015"/>
    <w:rsid w:val="0033370D"/>
    <w:rsid w:val="003369E2"/>
    <w:rsid w:val="00336CC7"/>
    <w:rsid w:val="003376D3"/>
    <w:rsid w:val="0034191E"/>
    <w:rsid w:val="00342795"/>
    <w:rsid w:val="0034635B"/>
    <w:rsid w:val="003467F3"/>
    <w:rsid w:val="00347764"/>
    <w:rsid w:val="003539A2"/>
    <w:rsid w:val="00355779"/>
    <w:rsid w:val="0035775D"/>
    <w:rsid w:val="00363103"/>
    <w:rsid w:val="00363A21"/>
    <w:rsid w:val="00365496"/>
    <w:rsid w:val="00371EED"/>
    <w:rsid w:val="003742FE"/>
    <w:rsid w:val="00374323"/>
    <w:rsid w:val="003811EC"/>
    <w:rsid w:val="00382D0E"/>
    <w:rsid w:val="00384E0B"/>
    <w:rsid w:val="0038539C"/>
    <w:rsid w:val="00390DEE"/>
    <w:rsid w:val="00391B27"/>
    <w:rsid w:val="0039348B"/>
    <w:rsid w:val="003939B8"/>
    <w:rsid w:val="00394FEE"/>
    <w:rsid w:val="003961B9"/>
    <w:rsid w:val="003A07A5"/>
    <w:rsid w:val="003A2288"/>
    <w:rsid w:val="003A38A3"/>
    <w:rsid w:val="003A4A1B"/>
    <w:rsid w:val="003A55D6"/>
    <w:rsid w:val="003A5B5D"/>
    <w:rsid w:val="003B04CA"/>
    <w:rsid w:val="003B09E0"/>
    <w:rsid w:val="003B0FFE"/>
    <w:rsid w:val="003B353B"/>
    <w:rsid w:val="003B6179"/>
    <w:rsid w:val="003B6A69"/>
    <w:rsid w:val="003C017B"/>
    <w:rsid w:val="003C04A3"/>
    <w:rsid w:val="003C335D"/>
    <w:rsid w:val="003C51E8"/>
    <w:rsid w:val="003C5D18"/>
    <w:rsid w:val="003C77DD"/>
    <w:rsid w:val="003D24C3"/>
    <w:rsid w:val="003D6F2A"/>
    <w:rsid w:val="003E2ECC"/>
    <w:rsid w:val="003E6046"/>
    <w:rsid w:val="003E6B7C"/>
    <w:rsid w:val="003F184E"/>
    <w:rsid w:val="003F1B98"/>
    <w:rsid w:val="003F3008"/>
    <w:rsid w:val="003F3985"/>
    <w:rsid w:val="003F483D"/>
    <w:rsid w:val="003F4E16"/>
    <w:rsid w:val="00400347"/>
    <w:rsid w:val="00401120"/>
    <w:rsid w:val="00401CD7"/>
    <w:rsid w:val="004062ED"/>
    <w:rsid w:val="00412846"/>
    <w:rsid w:val="00414FA3"/>
    <w:rsid w:val="00415446"/>
    <w:rsid w:val="00416C5E"/>
    <w:rsid w:val="00416D80"/>
    <w:rsid w:val="004174E6"/>
    <w:rsid w:val="0041799C"/>
    <w:rsid w:val="00425ECF"/>
    <w:rsid w:val="0043026B"/>
    <w:rsid w:val="00432AFA"/>
    <w:rsid w:val="00435C4F"/>
    <w:rsid w:val="00437054"/>
    <w:rsid w:val="00442DE8"/>
    <w:rsid w:val="00445BAE"/>
    <w:rsid w:val="00445E8C"/>
    <w:rsid w:val="00446C95"/>
    <w:rsid w:val="0045181D"/>
    <w:rsid w:val="00452A17"/>
    <w:rsid w:val="00460A79"/>
    <w:rsid w:val="00462AE2"/>
    <w:rsid w:val="004648C3"/>
    <w:rsid w:val="0046562E"/>
    <w:rsid w:val="00472293"/>
    <w:rsid w:val="00472CAA"/>
    <w:rsid w:val="00473757"/>
    <w:rsid w:val="004766A4"/>
    <w:rsid w:val="004808E9"/>
    <w:rsid w:val="0048162E"/>
    <w:rsid w:val="00481E70"/>
    <w:rsid w:val="00483993"/>
    <w:rsid w:val="004868D8"/>
    <w:rsid w:val="00490D92"/>
    <w:rsid w:val="00492C7B"/>
    <w:rsid w:val="00492C8D"/>
    <w:rsid w:val="00494BFE"/>
    <w:rsid w:val="004961CF"/>
    <w:rsid w:val="00496CE5"/>
    <w:rsid w:val="00497254"/>
    <w:rsid w:val="004A0E3A"/>
    <w:rsid w:val="004A2618"/>
    <w:rsid w:val="004A3992"/>
    <w:rsid w:val="004B16F2"/>
    <w:rsid w:val="004B1FCE"/>
    <w:rsid w:val="004B3B6B"/>
    <w:rsid w:val="004B4A12"/>
    <w:rsid w:val="004C0C32"/>
    <w:rsid w:val="004C21FC"/>
    <w:rsid w:val="004C41BD"/>
    <w:rsid w:val="004C5150"/>
    <w:rsid w:val="004C6D96"/>
    <w:rsid w:val="004C7C1E"/>
    <w:rsid w:val="004D082C"/>
    <w:rsid w:val="004D2933"/>
    <w:rsid w:val="004D3A65"/>
    <w:rsid w:val="004D61EC"/>
    <w:rsid w:val="004D7959"/>
    <w:rsid w:val="004E01EB"/>
    <w:rsid w:val="004E15A5"/>
    <w:rsid w:val="004E42C0"/>
    <w:rsid w:val="004E45D1"/>
    <w:rsid w:val="004E56A9"/>
    <w:rsid w:val="004E5B6E"/>
    <w:rsid w:val="004F06C4"/>
    <w:rsid w:val="004F1EF6"/>
    <w:rsid w:val="004F342C"/>
    <w:rsid w:val="004F366F"/>
    <w:rsid w:val="004F3FE4"/>
    <w:rsid w:val="004F481B"/>
    <w:rsid w:val="004F5684"/>
    <w:rsid w:val="004F6544"/>
    <w:rsid w:val="00500970"/>
    <w:rsid w:val="00502E8C"/>
    <w:rsid w:val="00504147"/>
    <w:rsid w:val="00504500"/>
    <w:rsid w:val="00507708"/>
    <w:rsid w:val="00507AF9"/>
    <w:rsid w:val="00507D8B"/>
    <w:rsid w:val="00510BDA"/>
    <w:rsid w:val="00514A12"/>
    <w:rsid w:val="00514CA9"/>
    <w:rsid w:val="00520AE1"/>
    <w:rsid w:val="0052233E"/>
    <w:rsid w:val="00524130"/>
    <w:rsid w:val="005241DD"/>
    <w:rsid w:val="005243CC"/>
    <w:rsid w:val="00524CEA"/>
    <w:rsid w:val="00524F19"/>
    <w:rsid w:val="0053065D"/>
    <w:rsid w:val="005326D7"/>
    <w:rsid w:val="00535BDF"/>
    <w:rsid w:val="00536B7B"/>
    <w:rsid w:val="00537D21"/>
    <w:rsid w:val="00537F3E"/>
    <w:rsid w:val="005426A0"/>
    <w:rsid w:val="0054272B"/>
    <w:rsid w:val="00543552"/>
    <w:rsid w:val="0054360D"/>
    <w:rsid w:val="00544A52"/>
    <w:rsid w:val="00544F34"/>
    <w:rsid w:val="00545D01"/>
    <w:rsid w:val="00546478"/>
    <w:rsid w:val="00547E8A"/>
    <w:rsid w:val="00551F33"/>
    <w:rsid w:val="005545A3"/>
    <w:rsid w:val="005572C0"/>
    <w:rsid w:val="00557AB1"/>
    <w:rsid w:val="005641E2"/>
    <w:rsid w:val="005677AE"/>
    <w:rsid w:val="00571078"/>
    <w:rsid w:val="00576F5E"/>
    <w:rsid w:val="00581EA8"/>
    <w:rsid w:val="00582B0A"/>
    <w:rsid w:val="00584492"/>
    <w:rsid w:val="00584FC3"/>
    <w:rsid w:val="00587546"/>
    <w:rsid w:val="00587D9D"/>
    <w:rsid w:val="0059292B"/>
    <w:rsid w:val="00596978"/>
    <w:rsid w:val="005971D3"/>
    <w:rsid w:val="005A24C1"/>
    <w:rsid w:val="005A35BE"/>
    <w:rsid w:val="005A4410"/>
    <w:rsid w:val="005B0A28"/>
    <w:rsid w:val="005B1D20"/>
    <w:rsid w:val="005B254F"/>
    <w:rsid w:val="005B2EF3"/>
    <w:rsid w:val="005B30CC"/>
    <w:rsid w:val="005B3BEE"/>
    <w:rsid w:val="005B41D5"/>
    <w:rsid w:val="005B5E4C"/>
    <w:rsid w:val="005B640D"/>
    <w:rsid w:val="005B75B2"/>
    <w:rsid w:val="005C0429"/>
    <w:rsid w:val="005C0A6C"/>
    <w:rsid w:val="005C5B41"/>
    <w:rsid w:val="005C5F62"/>
    <w:rsid w:val="005D33F4"/>
    <w:rsid w:val="005D3C9E"/>
    <w:rsid w:val="005D51BB"/>
    <w:rsid w:val="005D58D7"/>
    <w:rsid w:val="005D5CBE"/>
    <w:rsid w:val="005E0021"/>
    <w:rsid w:val="005E0A26"/>
    <w:rsid w:val="005E622D"/>
    <w:rsid w:val="005E748D"/>
    <w:rsid w:val="005E7D48"/>
    <w:rsid w:val="005F3DCC"/>
    <w:rsid w:val="005F44A3"/>
    <w:rsid w:val="005F5DE8"/>
    <w:rsid w:val="005F645F"/>
    <w:rsid w:val="005F6C69"/>
    <w:rsid w:val="005F6E39"/>
    <w:rsid w:val="00600D9B"/>
    <w:rsid w:val="00601D67"/>
    <w:rsid w:val="006025C0"/>
    <w:rsid w:val="00603140"/>
    <w:rsid w:val="00606CDF"/>
    <w:rsid w:val="00613EFA"/>
    <w:rsid w:val="0061469F"/>
    <w:rsid w:val="0061780E"/>
    <w:rsid w:val="00626E73"/>
    <w:rsid w:val="00627753"/>
    <w:rsid w:val="006316D4"/>
    <w:rsid w:val="006321FA"/>
    <w:rsid w:val="00636279"/>
    <w:rsid w:val="00642CC4"/>
    <w:rsid w:val="00647C1F"/>
    <w:rsid w:val="00651BC2"/>
    <w:rsid w:val="00652209"/>
    <w:rsid w:val="0065361C"/>
    <w:rsid w:val="00655745"/>
    <w:rsid w:val="006568DC"/>
    <w:rsid w:val="00656AF0"/>
    <w:rsid w:val="00657858"/>
    <w:rsid w:val="006626B9"/>
    <w:rsid w:val="006636F7"/>
    <w:rsid w:val="006733D0"/>
    <w:rsid w:val="0067729E"/>
    <w:rsid w:val="00680DDD"/>
    <w:rsid w:val="00684A9B"/>
    <w:rsid w:val="00685B04"/>
    <w:rsid w:val="00690EBF"/>
    <w:rsid w:val="006928CE"/>
    <w:rsid w:val="0069372F"/>
    <w:rsid w:val="006A0CFA"/>
    <w:rsid w:val="006A3379"/>
    <w:rsid w:val="006A6386"/>
    <w:rsid w:val="006B0F21"/>
    <w:rsid w:val="006B1377"/>
    <w:rsid w:val="006B1EA5"/>
    <w:rsid w:val="006C3339"/>
    <w:rsid w:val="006D14B6"/>
    <w:rsid w:val="006D21BA"/>
    <w:rsid w:val="006D342D"/>
    <w:rsid w:val="006D67FA"/>
    <w:rsid w:val="006E07A3"/>
    <w:rsid w:val="006E2565"/>
    <w:rsid w:val="006E3072"/>
    <w:rsid w:val="006E4090"/>
    <w:rsid w:val="006E55BE"/>
    <w:rsid w:val="006E671A"/>
    <w:rsid w:val="006F511D"/>
    <w:rsid w:val="006F5124"/>
    <w:rsid w:val="006F5201"/>
    <w:rsid w:val="006F7053"/>
    <w:rsid w:val="007041C7"/>
    <w:rsid w:val="00707880"/>
    <w:rsid w:val="00710097"/>
    <w:rsid w:val="007108FD"/>
    <w:rsid w:val="0071140B"/>
    <w:rsid w:val="00713B93"/>
    <w:rsid w:val="0071438F"/>
    <w:rsid w:val="007152A2"/>
    <w:rsid w:val="007210A8"/>
    <w:rsid w:val="00721D88"/>
    <w:rsid w:val="00722B13"/>
    <w:rsid w:val="00723C7C"/>
    <w:rsid w:val="00730E17"/>
    <w:rsid w:val="0073226B"/>
    <w:rsid w:val="007369BD"/>
    <w:rsid w:val="00736F78"/>
    <w:rsid w:val="007373E8"/>
    <w:rsid w:val="0074218F"/>
    <w:rsid w:val="0074734F"/>
    <w:rsid w:val="007526A3"/>
    <w:rsid w:val="0075575E"/>
    <w:rsid w:val="0075771F"/>
    <w:rsid w:val="007578B9"/>
    <w:rsid w:val="00760332"/>
    <w:rsid w:val="0076357E"/>
    <w:rsid w:val="00764F49"/>
    <w:rsid w:val="00764FB5"/>
    <w:rsid w:val="00765D57"/>
    <w:rsid w:val="0076655A"/>
    <w:rsid w:val="007710AE"/>
    <w:rsid w:val="007724F3"/>
    <w:rsid w:val="007748BC"/>
    <w:rsid w:val="00777771"/>
    <w:rsid w:val="00782682"/>
    <w:rsid w:val="00783677"/>
    <w:rsid w:val="00783859"/>
    <w:rsid w:val="007877C0"/>
    <w:rsid w:val="00793C50"/>
    <w:rsid w:val="00793E99"/>
    <w:rsid w:val="00795F87"/>
    <w:rsid w:val="0079651C"/>
    <w:rsid w:val="007A3447"/>
    <w:rsid w:val="007A5D7B"/>
    <w:rsid w:val="007B0342"/>
    <w:rsid w:val="007B08B1"/>
    <w:rsid w:val="007B6E8C"/>
    <w:rsid w:val="007C3508"/>
    <w:rsid w:val="007C6702"/>
    <w:rsid w:val="007D28B3"/>
    <w:rsid w:val="007D3BBE"/>
    <w:rsid w:val="007E16F1"/>
    <w:rsid w:val="007E2A08"/>
    <w:rsid w:val="007E4198"/>
    <w:rsid w:val="007E5CBC"/>
    <w:rsid w:val="007E6A45"/>
    <w:rsid w:val="007F0AF5"/>
    <w:rsid w:val="007F19F6"/>
    <w:rsid w:val="007F6BD8"/>
    <w:rsid w:val="007F7472"/>
    <w:rsid w:val="00803417"/>
    <w:rsid w:val="00807FF3"/>
    <w:rsid w:val="00814F9E"/>
    <w:rsid w:val="00815249"/>
    <w:rsid w:val="008217AE"/>
    <w:rsid w:val="00822276"/>
    <w:rsid w:val="008229A7"/>
    <w:rsid w:val="00823D78"/>
    <w:rsid w:val="008270FE"/>
    <w:rsid w:val="0082734C"/>
    <w:rsid w:val="00833A21"/>
    <w:rsid w:val="0083401B"/>
    <w:rsid w:val="00835D5C"/>
    <w:rsid w:val="0084070B"/>
    <w:rsid w:val="008407BF"/>
    <w:rsid w:val="0084383D"/>
    <w:rsid w:val="00844C12"/>
    <w:rsid w:val="00845179"/>
    <w:rsid w:val="0085088C"/>
    <w:rsid w:val="008519D7"/>
    <w:rsid w:val="00851AFC"/>
    <w:rsid w:val="008550AA"/>
    <w:rsid w:val="008574B0"/>
    <w:rsid w:val="008574F1"/>
    <w:rsid w:val="00861DDE"/>
    <w:rsid w:val="0086487D"/>
    <w:rsid w:val="00866C5C"/>
    <w:rsid w:val="0087120E"/>
    <w:rsid w:val="008717CE"/>
    <w:rsid w:val="00875840"/>
    <w:rsid w:val="00875CAA"/>
    <w:rsid w:val="00880479"/>
    <w:rsid w:val="00881ECB"/>
    <w:rsid w:val="0088222D"/>
    <w:rsid w:val="008833C8"/>
    <w:rsid w:val="00884CBC"/>
    <w:rsid w:val="00885001"/>
    <w:rsid w:val="008857AB"/>
    <w:rsid w:val="0088617F"/>
    <w:rsid w:val="00886704"/>
    <w:rsid w:val="008868DA"/>
    <w:rsid w:val="0089252C"/>
    <w:rsid w:val="00892BB8"/>
    <w:rsid w:val="00894AD5"/>
    <w:rsid w:val="00894D42"/>
    <w:rsid w:val="008A2210"/>
    <w:rsid w:val="008A2AC9"/>
    <w:rsid w:val="008A3D33"/>
    <w:rsid w:val="008A5DBF"/>
    <w:rsid w:val="008B0D17"/>
    <w:rsid w:val="008B192A"/>
    <w:rsid w:val="008B1B8C"/>
    <w:rsid w:val="008B3CAB"/>
    <w:rsid w:val="008B48CD"/>
    <w:rsid w:val="008C0C7E"/>
    <w:rsid w:val="008C24DF"/>
    <w:rsid w:val="008C387C"/>
    <w:rsid w:val="008C42AE"/>
    <w:rsid w:val="008C79D3"/>
    <w:rsid w:val="008D0D0E"/>
    <w:rsid w:val="008D2151"/>
    <w:rsid w:val="008D5704"/>
    <w:rsid w:val="008D6803"/>
    <w:rsid w:val="008E0AA6"/>
    <w:rsid w:val="008E0DF1"/>
    <w:rsid w:val="008E1A9D"/>
    <w:rsid w:val="008E1CDA"/>
    <w:rsid w:val="008E7B70"/>
    <w:rsid w:val="008F09F9"/>
    <w:rsid w:val="008F23B3"/>
    <w:rsid w:val="008F4071"/>
    <w:rsid w:val="008F7DAF"/>
    <w:rsid w:val="00901174"/>
    <w:rsid w:val="009011C4"/>
    <w:rsid w:val="00910901"/>
    <w:rsid w:val="0091130F"/>
    <w:rsid w:val="00914330"/>
    <w:rsid w:val="00916E9C"/>
    <w:rsid w:val="0091771F"/>
    <w:rsid w:val="00923E70"/>
    <w:rsid w:val="009247DC"/>
    <w:rsid w:val="00927D9F"/>
    <w:rsid w:val="0093050B"/>
    <w:rsid w:val="00934B0A"/>
    <w:rsid w:val="00935085"/>
    <w:rsid w:val="00937122"/>
    <w:rsid w:val="0093774D"/>
    <w:rsid w:val="00937EB3"/>
    <w:rsid w:val="009431C5"/>
    <w:rsid w:val="009434EA"/>
    <w:rsid w:val="00944A64"/>
    <w:rsid w:val="009452AA"/>
    <w:rsid w:val="009469CD"/>
    <w:rsid w:val="00947A1D"/>
    <w:rsid w:val="00950B4F"/>
    <w:rsid w:val="009555D4"/>
    <w:rsid w:val="0095614A"/>
    <w:rsid w:val="009604B9"/>
    <w:rsid w:val="009635E4"/>
    <w:rsid w:val="00966D1F"/>
    <w:rsid w:val="00971D7F"/>
    <w:rsid w:val="00973DBE"/>
    <w:rsid w:val="00974374"/>
    <w:rsid w:val="009814A3"/>
    <w:rsid w:val="0098426B"/>
    <w:rsid w:val="009845E0"/>
    <w:rsid w:val="0098476D"/>
    <w:rsid w:val="009848B3"/>
    <w:rsid w:val="00995DE1"/>
    <w:rsid w:val="0099605E"/>
    <w:rsid w:val="0099607F"/>
    <w:rsid w:val="009A1152"/>
    <w:rsid w:val="009A1D50"/>
    <w:rsid w:val="009A241D"/>
    <w:rsid w:val="009A3011"/>
    <w:rsid w:val="009A4216"/>
    <w:rsid w:val="009B118F"/>
    <w:rsid w:val="009B1CC8"/>
    <w:rsid w:val="009B23C8"/>
    <w:rsid w:val="009B3612"/>
    <w:rsid w:val="009B5A2D"/>
    <w:rsid w:val="009B607B"/>
    <w:rsid w:val="009C0EFE"/>
    <w:rsid w:val="009C683F"/>
    <w:rsid w:val="009C6E41"/>
    <w:rsid w:val="009C7D3C"/>
    <w:rsid w:val="009D2DF0"/>
    <w:rsid w:val="009D59AA"/>
    <w:rsid w:val="009D5D50"/>
    <w:rsid w:val="009D677A"/>
    <w:rsid w:val="009E5616"/>
    <w:rsid w:val="009E6141"/>
    <w:rsid w:val="009E649F"/>
    <w:rsid w:val="009F1C63"/>
    <w:rsid w:val="00A00DA6"/>
    <w:rsid w:val="00A01252"/>
    <w:rsid w:val="00A060B3"/>
    <w:rsid w:val="00A132C9"/>
    <w:rsid w:val="00A1347A"/>
    <w:rsid w:val="00A1387F"/>
    <w:rsid w:val="00A1709D"/>
    <w:rsid w:val="00A2516A"/>
    <w:rsid w:val="00A26D5C"/>
    <w:rsid w:val="00A356E2"/>
    <w:rsid w:val="00A3715C"/>
    <w:rsid w:val="00A40332"/>
    <w:rsid w:val="00A41A34"/>
    <w:rsid w:val="00A42867"/>
    <w:rsid w:val="00A4536C"/>
    <w:rsid w:val="00A51D8C"/>
    <w:rsid w:val="00A520E1"/>
    <w:rsid w:val="00A5253D"/>
    <w:rsid w:val="00A52FFB"/>
    <w:rsid w:val="00A532AF"/>
    <w:rsid w:val="00A54567"/>
    <w:rsid w:val="00A55323"/>
    <w:rsid w:val="00A56D61"/>
    <w:rsid w:val="00A57A73"/>
    <w:rsid w:val="00A609E7"/>
    <w:rsid w:val="00A61153"/>
    <w:rsid w:val="00A65EA4"/>
    <w:rsid w:val="00A7339C"/>
    <w:rsid w:val="00A733D8"/>
    <w:rsid w:val="00A76E71"/>
    <w:rsid w:val="00A80129"/>
    <w:rsid w:val="00A85103"/>
    <w:rsid w:val="00A86C83"/>
    <w:rsid w:val="00A8760F"/>
    <w:rsid w:val="00A87C20"/>
    <w:rsid w:val="00A87FCB"/>
    <w:rsid w:val="00A909AA"/>
    <w:rsid w:val="00A91F92"/>
    <w:rsid w:val="00A93200"/>
    <w:rsid w:val="00A93637"/>
    <w:rsid w:val="00AA23C4"/>
    <w:rsid w:val="00AA4FFF"/>
    <w:rsid w:val="00AA5A37"/>
    <w:rsid w:val="00AB1F71"/>
    <w:rsid w:val="00AB728D"/>
    <w:rsid w:val="00AC148F"/>
    <w:rsid w:val="00AD08C6"/>
    <w:rsid w:val="00AD2A5F"/>
    <w:rsid w:val="00AD2ECB"/>
    <w:rsid w:val="00AD3F4A"/>
    <w:rsid w:val="00AD6E95"/>
    <w:rsid w:val="00AE07EB"/>
    <w:rsid w:val="00AE099D"/>
    <w:rsid w:val="00AE24E1"/>
    <w:rsid w:val="00AE28F2"/>
    <w:rsid w:val="00AE54E3"/>
    <w:rsid w:val="00AE6CDC"/>
    <w:rsid w:val="00AF7F75"/>
    <w:rsid w:val="00B02901"/>
    <w:rsid w:val="00B02A82"/>
    <w:rsid w:val="00B05DA0"/>
    <w:rsid w:val="00B06C24"/>
    <w:rsid w:val="00B11665"/>
    <w:rsid w:val="00B15DD6"/>
    <w:rsid w:val="00B16291"/>
    <w:rsid w:val="00B22098"/>
    <w:rsid w:val="00B221D0"/>
    <w:rsid w:val="00B23A02"/>
    <w:rsid w:val="00B24DCD"/>
    <w:rsid w:val="00B27A32"/>
    <w:rsid w:val="00B31D85"/>
    <w:rsid w:val="00B33C12"/>
    <w:rsid w:val="00B43177"/>
    <w:rsid w:val="00B43E07"/>
    <w:rsid w:val="00B44BA8"/>
    <w:rsid w:val="00B47C1C"/>
    <w:rsid w:val="00B47DA4"/>
    <w:rsid w:val="00B50818"/>
    <w:rsid w:val="00B55AD3"/>
    <w:rsid w:val="00B56521"/>
    <w:rsid w:val="00B6004F"/>
    <w:rsid w:val="00B62123"/>
    <w:rsid w:val="00B62555"/>
    <w:rsid w:val="00B62D81"/>
    <w:rsid w:val="00B62F00"/>
    <w:rsid w:val="00B63B14"/>
    <w:rsid w:val="00B64553"/>
    <w:rsid w:val="00B66EC4"/>
    <w:rsid w:val="00B674F6"/>
    <w:rsid w:val="00B7158E"/>
    <w:rsid w:val="00B71EEE"/>
    <w:rsid w:val="00B72B31"/>
    <w:rsid w:val="00B73F47"/>
    <w:rsid w:val="00B7515E"/>
    <w:rsid w:val="00B754D4"/>
    <w:rsid w:val="00B76B64"/>
    <w:rsid w:val="00B77BEC"/>
    <w:rsid w:val="00B80DFB"/>
    <w:rsid w:val="00B82604"/>
    <w:rsid w:val="00B850F7"/>
    <w:rsid w:val="00B966AA"/>
    <w:rsid w:val="00BA0B97"/>
    <w:rsid w:val="00BA2F1C"/>
    <w:rsid w:val="00BA46CD"/>
    <w:rsid w:val="00BA7CA7"/>
    <w:rsid w:val="00BB1A82"/>
    <w:rsid w:val="00BB3A9F"/>
    <w:rsid w:val="00BC02C4"/>
    <w:rsid w:val="00BC05D8"/>
    <w:rsid w:val="00BC4899"/>
    <w:rsid w:val="00BC5EB5"/>
    <w:rsid w:val="00BD0BF2"/>
    <w:rsid w:val="00BD3D4F"/>
    <w:rsid w:val="00BD4006"/>
    <w:rsid w:val="00BD4070"/>
    <w:rsid w:val="00BD42FD"/>
    <w:rsid w:val="00BD5295"/>
    <w:rsid w:val="00BD62EA"/>
    <w:rsid w:val="00BD6C72"/>
    <w:rsid w:val="00BE1192"/>
    <w:rsid w:val="00BE34EF"/>
    <w:rsid w:val="00BE5F20"/>
    <w:rsid w:val="00BE6A8E"/>
    <w:rsid w:val="00BF17A9"/>
    <w:rsid w:val="00BF32F0"/>
    <w:rsid w:val="00BF424A"/>
    <w:rsid w:val="00C003D7"/>
    <w:rsid w:val="00C00787"/>
    <w:rsid w:val="00C035C9"/>
    <w:rsid w:val="00C055E4"/>
    <w:rsid w:val="00C0584A"/>
    <w:rsid w:val="00C10118"/>
    <w:rsid w:val="00C11169"/>
    <w:rsid w:val="00C12805"/>
    <w:rsid w:val="00C14580"/>
    <w:rsid w:val="00C14B5B"/>
    <w:rsid w:val="00C15CC0"/>
    <w:rsid w:val="00C16452"/>
    <w:rsid w:val="00C16F37"/>
    <w:rsid w:val="00C207E3"/>
    <w:rsid w:val="00C20D7C"/>
    <w:rsid w:val="00C21C10"/>
    <w:rsid w:val="00C2331C"/>
    <w:rsid w:val="00C2385C"/>
    <w:rsid w:val="00C257A6"/>
    <w:rsid w:val="00C25D3C"/>
    <w:rsid w:val="00C274B6"/>
    <w:rsid w:val="00C320E5"/>
    <w:rsid w:val="00C341F9"/>
    <w:rsid w:val="00C45521"/>
    <w:rsid w:val="00C4672B"/>
    <w:rsid w:val="00C47863"/>
    <w:rsid w:val="00C50FB9"/>
    <w:rsid w:val="00C54714"/>
    <w:rsid w:val="00C54E36"/>
    <w:rsid w:val="00C638AC"/>
    <w:rsid w:val="00C642B9"/>
    <w:rsid w:val="00C647DA"/>
    <w:rsid w:val="00C65B47"/>
    <w:rsid w:val="00C67BD2"/>
    <w:rsid w:val="00C67FCA"/>
    <w:rsid w:val="00C715C8"/>
    <w:rsid w:val="00C73A43"/>
    <w:rsid w:val="00C7544B"/>
    <w:rsid w:val="00C758FB"/>
    <w:rsid w:val="00C766BD"/>
    <w:rsid w:val="00C77132"/>
    <w:rsid w:val="00C8574E"/>
    <w:rsid w:val="00C87A9B"/>
    <w:rsid w:val="00C90F07"/>
    <w:rsid w:val="00C931FD"/>
    <w:rsid w:val="00C975D5"/>
    <w:rsid w:val="00CB426D"/>
    <w:rsid w:val="00CB5BC1"/>
    <w:rsid w:val="00CB5C35"/>
    <w:rsid w:val="00CB7C69"/>
    <w:rsid w:val="00CB7E34"/>
    <w:rsid w:val="00CC502F"/>
    <w:rsid w:val="00CC60E9"/>
    <w:rsid w:val="00CC76E5"/>
    <w:rsid w:val="00CD2B9D"/>
    <w:rsid w:val="00CD3FE4"/>
    <w:rsid w:val="00CE094B"/>
    <w:rsid w:val="00CF13BB"/>
    <w:rsid w:val="00CF1908"/>
    <w:rsid w:val="00CF2294"/>
    <w:rsid w:val="00CF2A86"/>
    <w:rsid w:val="00CF3A8B"/>
    <w:rsid w:val="00CF473E"/>
    <w:rsid w:val="00CF62F9"/>
    <w:rsid w:val="00CF6551"/>
    <w:rsid w:val="00D02897"/>
    <w:rsid w:val="00D02E32"/>
    <w:rsid w:val="00D038AE"/>
    <w:rsid w:val="00D048B8"/>
    <w:rsid w:val="00D059A7"/>
    <w:rsid w:val="00D1066A"/>
    <w:rsid w:val="00D11922"/>
    <w:rsid w:val="00D14F98"/>
    <w:rsid w:val="00D1590A"/>
    <w:rsid w:val="00D17018"/>
    <w:rsid w:val="00D2095D"/>
    <w:rsid w:val="00D23561"/>
    <w:rsid w:val="00D23FDC"/>
    <w:rsid w:val="00D24046"/>
    <w:rsid w:val="00D26D88"/>
    <w:rsid w:val="00D279F4"/>
    <w:rsid w:val="00D303C8"/>
    <w:rsid w:val="00D30C5B"/>
    <w:rsid w:val="00D31C4A"/>
    <w:rsid w:val="00D321FB"/>
    <w:rsid w:val="00D32730"/>
    <w:rsid w:val="00D3619F"/>
    <w:rsid w:val="00D377F9"/>
    <w:rsid w:val="00D40038"/>
    <w:rsid w:val="00D41B49"/>
    <w:rsid w:val="00D42186"/>
    <w:rsid w:val="00D47C60"/>
    <w:rsid w:val="00D50083"/>
    <w:rsid w:val="00D5151C"/>
    <w:rsid w:val="00D53CDC"/>
    <w:rsid w:val="00D55980"/>
    <w:rsid w:val="00D57B50"/>
    <w:rsid w:val="00D6043E"/>
    <w:rsid w:val="00D608BD"/>
    <w:rsid w:val="00D61227"/>
    <w:rsid w:val="00D66715"/>
    <w:rsid w:val="00D70723"/>
    <w:rsid w:val="00D722A5"/>
    <w:rsid w:val="00D75EB0"/>
    <w:rsid w:val="00D760B5"/>
    <w:rsid w:val="00D77105"/>
    <w:rsid w:val="00D77474"/>
    <w:rsid w:val="00D81975"/>
    <w:rsid w:val="00D8560E"/>
    <w:rsid w:val="00D86259"/>
    <w:rsid w:val="00D91306"/>
    <w:rsid w:val="00D91E5D"/>
    <w:rsid w:val="00D93670"/>
    <w:rsid w:val="00D945D2"/>
    <w:rsid w:val="00DA09F8"/>
    <w:rsid w:val="00DA18CF"/>
    <w:rsid w:val="00DA44DC"/>
    <w:rsid w:val="00DA500C"/>
    <w:rsid w:val="00DA5C03"/>
    <w:rsid w:val="00DA7592"/>
    <w:rsid w:val="00DA779F"/>
    <w:rsid w:val="00DB2931"/>
    <w:rsid w:val="00DB5A8F"/>
    <w:rsid w:val="00DB6442"/>
    <w:rsid w:val="00DB7877"/>
    <w:rsid w:val="00DC30AB"/>
    <w:rsid w:val="00DC30E4"/>
    <w:rsid w:val="00DC5A70"/>
    <w:rsid w:val="00DD0B0E"/>
    <w:rsid w:val="00DD0CBE"/>
    <w:rsid w:val="00DD2DD6"/>
    <w:rsid w:val="00DD3EE7"/>
    <w:rsid w:val="00DD55D2"/>
    <w:rsid w:val="00DD5C72"/>
    <w:rsid w:val="00DE3D52"/>
    <w:rsid w:val="00DE4AB9"/>
    <w:rsid w:val="00DE5621"/>
    <w:rsid w:val="00DE5A4C"/>
    <w:rsid w:val="00DE797C"/>
    <w:rsid w:val="00DF06D7"/>
    <w:rsid w:val="00DF339D"/>
    <w:rsid w:val="00DF3C29"/>
    <w:rsid w:val="00DF574E"/>
    <w:rsid w:val="00DF5C53"/>
    <w:rsid w:val="00DF763C"/>
    <w:rsid w:val="00E023BC"/>
    <w:rsid w:val="00E03B62"/>
    <w:rsid w:val="00E10D37"/>
    <w:rsid w:val="00E1338C"/>
    <w:rsid w:val="00E152EE"/>
    <w:rsid w:val="00E15881"/>
    <w:rsid w:val="00E1757E"/>
    <w:rsid w:val="00E20087"/>
    <w:rsid w:val="00E2138F"/>
    <w:rsid w:val="00E24E9C"/>
    <w:rsid w:val="00E273E9"/>
    <w:rsid w:val="00E31876"/>
    <w:rsid w:val="00E32613"/>
    <w:rsid w:val="00E32BA0"/>
    <w:rsid w:val="00E339EA"/>
    <w:rsid w:val="00E37616"/>
    <w:rsid w:val="00E37BE8"/>
    <w:rsid w:val="00E4005F"/>
    <w:rsid w:val="00E40ACA"/>
    <w:rsid w:val="00E43472"/>
    <w:rsid w:val="00E457F6"/>
    <w:rsid w:val="00E45C4C"/>
    <w:rsid w:val="00E464C4"/>
    <w:rsid w:val="00E46DC2"/>
    <w:rsid w:val="00E52FB8"/>
    <w:rsid w:val="00E55B66"/>
    <w:rsid w:val="00E5719E"/>
    <w:rsid w:val="00E57949"/>
    <w:rsid w:val="00E602DB"/>
    <w:rsid w:val="00E6172B"/>
    <w:rsid w:val="00E6364F"/>
    <w:rsid w:val="00E6387F"/>
    <w:rsid w:val="00E674E3"/>
    <w:rsid w:val="00E70D9A"/>
    <w:rsid w:val="00E7155D"/>
    <w:rsid w:val="00E75C50"/>
    <w:rsid w:val="00E76CB7"/>
    <w:rsid w:val="00E77411"/>
    <w:rsid w:val="00E775A9"/>
    <w:rsid w:val="00E80206"/>
    <w:rsid w:val="00E8118D"/>
    <w:rsid w:val="00E82810"/>
    <w:rsid w:val="00E841A0"/>
    <w:rsid w:val="00E84E26"/>
    <w:rsid w:val="00E90A32"/>
    <w:rsid w:val="00E930DC"/>
    <w:rsid w:val="00E93EAB"/>
    <w:rsid w:val="00E9476C"/>
    <w:rsid w:val="00E95EE5"/>
    <w:rsid w:val="00E97749"/>
    <w:rsid w:val="00EA2B77"/>
    <w:rsid w:val="00EA3FF3"/>
    <w:rsid w:val="00EA6199"/>
    <w:rsid w:val="00EA7E93"/>
    <w:rsid w:val="00EA7F51"/>
    <w:rsid w:val="00EB7B1B"/>
    <w:rsid w:val="00EC3012"/>
    <w:rsid w:val="00EC5B4B"/>
    <w:rsid w:val="00ED1A81"/>
    <w:rsid w:val="00ED3126"/>
    <w:rsid w:val="00ED40A2"/>
    <w:rsid w:val="00ED4615"/>
    <w:rsid w:val="00ED5268"/>
    <w:rsid w:val="00ED6CA2"/>
    <w:rsid w:val="00ED7033"/>
    <w:rsid w:val="00EE1668"/>
    <w:rsid w:val="00EE1BD1"/>
    <w:rsid w:val="00EE276D"/>
    <w:rsid w:val="00EE3FF7"/>
    <w:rsid w:val="00EE488A"/>
    <w:rsid w:val="00EF2257"/>
    <w:rsid w:val="00EF6244"/>
    <w:rsid w:val="00EF7270"/>
    <w:rsid w:val="00F007D2"/>
    <w:rsid w:val="00F00CF3"/>
    <w:rsid w:val="00F012EB"/>
    <w:rsid w:val="00F02245"/>
    <w:rsid w:val="00F14DA6"/>
    <w:rsid w:val="00F16293"/>
    <w:rsid w:val="00F1666E"/>
    <w:rsid w:val="00F20E96"/>
    <w:rsid w:val="00F21CB0"/>
    <w:rsid w:val="00F256FE"/>
    <w:rsid w:val="00F27C53"/>
    <w:rsid w:val="00F31A4D"/>
    <w:rsid w:val="00F3373B"/>
    <w:rsid w:val="00F354FD"/>
    <w:rsid w:val="00F36239"/>
    <w:rsid w:val="00F37399"/>
    <w:rsid w:val="00F40594"/>
    <w:rsid w:val="00F40707"/>
    <w:rsid w:val="00F407AE"/>
    <w:rsid w:val="00F44530"/>
    <w:rsid w:val="00F4489E"/>
    <w:rsid w:val="00F44D33"/>
    <w:rsid w:val="00F5146A"/>
    <w:rsid w:val="00F51E14"/>
    <w:rsid w:val="00F51F8F"/>
    <w:rsid w:val="00F52567"/>
    <w:rsid w:val="00F5390F"/>
    <w:rsid w:val="00F54B90"/>
    <w:rsid w:val="00F61205"/>
    <w:rsid w:val="00F61AAF"/>
    <w:rsid w:val="00F632B3"/>
    <w:rsid w:val="00F648CC"/>
    <w:rsid w:val="00F65603"/>
    <w:rsid w:val="00F712EF"/>
    <w:rsid w:val="00F72887"/>
    <w:rsid w:val="00F73684"/>
    <w:rsid w:val="00F76FE8"/>
    <w:rsid w:val="00F8324B"/>
    <w:rsid w:val="00F83260"/>
    <w:rsid w:val="00F83D5B"/>
    <w:rsid w:val="00F85AA2"/>
    <w:rsid w:val="00F878B0"/>
    <w:rsid w:val="00F87B99"/>
    <w:rsid w:val="00F936B3"/>
    <w:rsid w:val="00FA3731"/>
    <w:rsid w:val="00FA6F27"/>
    <w:rsid w:val="00FA7462"/>
    <w:rsid w:val="00FA7E50"/>
    <w:rsid w:val="00FB1905"/>
    <w:rsid w:val="00FB25E0"/>
    <w:rsid w:val="00FB6EBC"/>
    <w:rsid w:val="00FC0F69"/>
    <w:rsid w:val="00FC1310"/>
    <w:rsid w:val="00FC2492"/>
    <w:rsid w:val="00FC5589"/>
    <w:rsid w:val="00FC7AA6"/>
    <w:rsid w:val="00FD0002"/>
    <w:rsid w:val="00FD1530"/>
    <w:rsid w:val="00FD15A7"/>
    <w:rsid w:val="00FD27BC"/>
    <w:rsid w:val="00FD3629"/>
    <w:rsid w:val="00FD55E4"/>
    <w:rsid w:val="00FD657D"/>
    <w:rsid w:val="00FE2382"/>
    <w:rsid w:val="00FE5F06"/>
    <w:rsid w:val="00FF2287"/>
    <w:rsid w:val="00FF2B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FFD32"/>
  <w15:chartTrackingRefBased/>
  <w15:docId w15:val="{F5C9001A-CF5E-4CC7-8A08-DF3E423F7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B426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4A64"/>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944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C69F5"/>
    <w:rPr>
      <w:color w:val="0563C1" w:themeColor="hyperlink"/>
      <w:u w:val="single"/>
    </w:rPr>
  </w:style>
  <w:style w:type="character" w:customStyle="1" w:styleId="Heading1Char">
    <w:name w:val="Heading 1 Char"/>
    <w:basedOn w:val="DefaultParagraphFont"/>
    <w:link w:val="Heading1"/>
    <w:uiPriority w:val="9"/>
    <w:rsid w:val="00CB426D"/>
    <w:rPr>
      <w:rFonts w:asciiTheme="majorHAnsi" w:eastAsiaTheme="majorEastAsia" w:hAnsiTheme="majorHAnsi" w:cstheme="majorBidi"/>
      <w:color w:val="2E74B5" w:themeColor="accent1" w:themeShade="BF"/>
      <w:sz w:val="32"/>
      <w:szCs w:val="32"/>
    </w:rPr>
  </w:style>
  <w:style w:type="paragraph" w:styleId="Bibliography">
    <w:name w:val="Bibliography"/>
    <w:basedOn w:val="Normal"/>
    <w:next w:val="Normal"/>
    <w:uiPriority w:val="37"/>
    <w:unhideWhenUsed/>
    <w:rsid w:val="00CB426D"/>
  </w:style>
  <w:style w:type="character" w:customStyle="1" w:styleId="q4iawc">
    <w:name w:val="q4iawc"/>
    <w:basedOn w:val="DefaultParagraphFont"/>
    <w:rsid w:val="00496CE5"/>
  </w:style>
  <w:style w:type="character" w:styleId="Emphasis">
    <w:name w:val="Emphasis"/>
    <w:basedOn w:val="DefaultParagraphFont"/>
    <w:uiPriority w:val="20"/>
    <w:qFormat/>
    <w:rsid w:val="005D58D7"/>
    <w:rPr>
      <w:i/>
      <w:iCs/>
    </w:rPr>
  </w:style>
  <w:style w:type="character" w:customStyle="1" w:styleId="authors">
    <w:name w:val="authors"/>
    <w:basedOn w:val="DefaultParagraphFont"/>
    <w:rsid w:val="00BE6A8E"/>
  </w:style>
  <w:style w:type="character" w:customStyle="1" w:styleId="Date1">
    <w:name w:val="Date1"/>
    <w:basedOn w:val="DefaultParagraphFont"/>
    <w:rsid w:val="00BE6A8E"/>
  </w:style>
  <w:style w:type="character" w:customStyle="1" w:styleId="arttitle">
    <w:name w:val="art_title"/>
    <w:basedOn w:val="DefaultParagraphFont"/>
    <w:rsid w:val="00BE6A8E"/>
  </w:style>
  <w:style w:type="character" w:customStyle="1" w:styleId="serialtitle">
    <w:name w:val="serial_title"/>
    <w:basedOn w:val="DefaultParagraphFont"/>
    <w:rsid w:val="00BE6A8E"/>
  </w:style>
  <w:style w:type="character" w:customStyle="1" w:styleId="volumeissue">
    <w:name w:val="volume_issue"/>
    <w:basedOn w:val="DefaultParagraphFont"/>
    <w:rsid w:val="00BE6A8E"/>
  </w:style>
  <w:style w:type="character" w:customStyle="1" w:styleId="pagerange">
    <w:name w:val="page_range"/>
    <w:basedOn w:val="DefaultParagraphFont"/>
    <w:rsid w:val="00BE6A8E"/>
  </w:style>
  <w:style w:type="character" w:customStyle="1" w:styleId="doilink">
    <w:name w:val="doi_link"/>
    <w:basedOn w:val="DefaultParagraphFont"/>
    <w:rsid w:val="00BE6A8E"/>
  </w:style>
  <w:style w:type="paragraph" w:styleId="ListParagraph">
    <w:name w:val="List Paragraph"/>
    <w:basedOn w:val="Normal"/>
    <w:uiPriority w:val="34"/>
    <w:qFormat/>
    <w:rsid w:val="000D22F6"/>
    <w:pPr>
      <w:ind w:left="720"/>
      <w:contextualSpacing/>
    </w:pPr>
  </w:style>
  <w:style w:type="paragraph" w:styleId="Header">
    <w:name w:val="header"/>
    <w:basedOn w:val="Normal"/>
    <w:link w:val="HeaderChar"/>
    <w:uiPriority w:val="99"/>
    <w:unhideWhenUsed/>
    <w:rsid w:val="001506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06FD"/>
  </w:style>
  <w:style w:type="paragraph" w:styleId="Footer">
    <w:name w:val="footer"/>
    <w:basedOn w:val="Normal"/>
    <w:link w:val="FooterChar"/>
    <w:uiPriority w:val="99"/>
    <w:unhideWhenUsed/>
    <w:rsid w:val="001506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06FD"/>
  </w:style>
  <w:style w:type="paragraph" w:styleId="BalloonText">
    <w:name w:val="Balloon Text"/>
    <w:basedOn w:val="Normal"/>
    <w:link w:val="BalloonTextChar"/>
    <w:uiPriority w:val="99"/>
    <w:semiHidden/>
    <w:unhideWhenUsed/>
    <w:rsid w:val="001506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06FD"/>
    <w:rPr>
      <w:rFonts w:ascii="Segoe UI" w:hAnsi="Segoe UI" w:cs="Segoe UI"/>
      <w:sz w:val="18"/>
      <w:szCs w:val="18"/>
    </w:rPr>
  </w:style>
  <w:style w:type="paragraph" w:styleId="NormalWeb">
    <w:name w:val="Normal (Web)"/>
    <w:basedOn w:val="Normal"/>
    <w:uiPriority w:val="99"/>
    <w:semiHidden/>
    <w:unhideWhenUsed/>
    <w:rsid w:val="004B4A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ai-text">
    <w:name w:val="mwai-text"/>
    <w:basedOn w:val="DefaultParagraphFont"/>
    <w:rsid w:val="00EE4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04621">
      <w:bodyDiv w:val="1"/>
      <w:marLeft w:val="0"/>
      <w:marRight w:val="0"/>
      <w:marTop w:val="0"/>
      <w:marBottom w:val="0"/>
      <w:divBdr>
        <w:top w:val="none" w:sz="0" w:space="0" w:color="auto"/>
        <w:left w:val="none" w:sz="0" w:space="0" w:color="auto"/>
        <w:bottom w:val="none" w:sz="0" w:space="0" w:color="auto"/>
        <w:right w:val="none" w:sz="0" w:space="0" w:color="auto"/>
      </w:divBdr>
    </w:div>
    <w:div w:id="362555311">
      <w:bodyDiv w:val="1"/>
      <w:marLeft w:val="0"/>
      <w:marRight w:val="0"/>
      <w:marTop w:val="0"/>
      <w:marBottom w:val="0"/>
      <w:divBdr>
        <w:top w:val="none" w:sz="0" w:space="0" w:color="auto"/>
        <w:left w:val="none" w:sz="0" w:space="0" w:color="auto"/>
        <w:bottom w:val="none" w:sz="0" w:space="0" w:color="auto"/>
        <w:right w:val="none" w:sz="0" w:space="0" w:color="auto"/>
      </w:divBdr>
    </w:div>
    <w:div w:id="978345587">
      <w:bodyDiv w:val="1"/>
      <w:marLeft w:val="0"/>
      <w:marRight w:val="0"/>
      <w:marTop w:val="0"/>
      <w:marBottom w:val="0"/>
      <w:divBdr>
        <w:top w:val="none" w:sz="0" w:space="0" w:color="auto"/>
        <w:left w:val="none" w:sz="0" w:space="0" w:color="auto"/>
        <w:bottom w:val="none" w:sz="0" w:space="0" w:color="auto"/>
        <w:right w:val="none" w:sz="0" w:space="0" w:color="auto"/>
      </w:divBdr>
    </w:div>
    <w:div w:id="1036932153">
      <w:bodyDiv w:val="1"/>
      <w:marLeft w:val="0"/>
      <w:marRight w:val="0"/>
      <w:marTop w:val="0"/>
      <w:marBottom w:val="0"/>
      <w:divBdr>
        <w:top w:val="none" w:sz="0" w:space="0" w:color="auto"/>
        <w:left w:val="none" w:sz="0" w:space="0" w:color="auto"/>
        <w:bottom w:val="none" w:sz="0" w:space="0" w:color="auto"/>
        <w:right w:val="none" w:sz="0" w:space="0" w:color="auto"/>
      </w:divBdr>
      <w:divsChild>
        <w:div w:id="258954251">
          <w:marLeft w:val="0"/>
          <w:marRight w:val="0"/>
          <w:marTop w:val="0"/>
          <w:marBottom w:val="0"/>
          <w:divBdr>
            <w:top w:val="none" w:sz="0" w:space="0" w:color="auto"/>
            <w:left w:val="none" w:sz="0" w:space="0" w:color="auto"/>
            <w:bottom w:val="none" w:sz="0" w:space="0" w:color="auto"/>
            <w:right w:val="none" w:sz="0" w:space="0" w:color="auto"/>
          </w:divBdr>
          <w:divsChild>
            <w:div w:id="673652612">
              <w:marLeft w:val="0"/>
              <w:marRight w:val="0"/>
              <w:marTop w:val="0"/>
              <w:marBottom w:val="0"/>
              <w:divBdr>
                <w:top w:val="none" w:sz="0" w:space="0" w:color="auto"/>
                <w:left w:val="none" w:sz="0" w:space="0" w:color="auto"/>
                <w:bottom w:val="none" w:sz="0" w:space="0" w:color="auto"/>
                <w:right w:val="none" w:sz="0" w:space="0" w:color="auto"/>
              </w:divBdr>
              <w:divsChild>
                <w:div w:id="871960825">
                  <w:marLeft w:val="0"/>
                  <w:marRight w:val="0"/>
                  <w:marTop w:val="0"/>
                  <w:marBottom w:val="0"/>
                  <w:divBdr>
                    <w:top w:val="none" w:sz="0" w:space="0" w:color="auto"/>
                    <w:left w:val="none" w:sz="0" w:space="0" w:color="auto"/>
                    <w:bottom w:val="none" w:sz="0" w:space="0" w:color="auto"/>
                    <w:right w:val="none" w:sz="0" w:space="0" w:color="auto"/>
                  </w:divBdr>
                  <w:divsChild>
                    <w:div w:id="95016148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422335874">
          <w:marLeft w:val="0"/>
          <w:marRight w:val="0"/>
          <w:marTop w:val="0"/>
          <w:marBottom w:val="0"/>
          <w:divBdr>
            <w:top w:val="none" w:sz="0" w:space="0" w:color="auto"/>
            <w:left w:val="none" w:sz="0" w:space="0" w:color="auto"/>
            <w:bottom w:val="none" w:sz="0" w:space="0" w:color="auto"/>
            <w:right w:val="none" w:sz="0" w:space="0" w:color="auto"/>
          </w:divBdr>
          <w:divsChild>
            <w:div w:id="1310941293">
              <w:marLeft w:val="0"/>
              <w:marRight w:val="0"/>
              <w:marTop w:val="0"/>
              <w:marBottom w:val="0"/>
              <w:divBdr>
                <w:top w:val="none" w:sz="0" w:space="0" w:color="auto"/>
                <w:left w:val="none" w:sz="0" w:space="0" w:color="auto"/>
                <w:bottom w:val="none" w:sz="0" w:space="0" w:color="auto"/>
                <w:right w:val="none" w:sz="0" w:space="0" w:color="auto"/>
              </w:divBdr>
              <w:divsChild>
                <w:div w:id="95506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776885">
      <w:bodyDiv w:val="1"/>
      <w:marLeft w:val="0"/>
      <w:marRight w:val="0"/>
      <w:marTop w:val="0"/>
      <w:marBottom w:val="0"/>
      <w:divBdr>
        <w:top w:val="none" w:sz="0" w:space="0" w:color="auto"/>
        <w:left w:val="none" w:sz="0" w:space="0" w:color="auto"/>
        <w:bottom w:val="none" w:sz="0" w:space="0" w:color="auto"/>
        <w:right w:val="none" w:sz="0" w:space="0" w:color="auto"/>
      </w:divBdr>
    </w:div>
    <w:div w:id="1355110878">
      <w:bodyDiv w:val="1"/>
      <w:marLeft w:val="0"/>
      <w:marRight w:val="0"/>
      <w:marTop w:val="0"/>
      <w:marBottom w:val="0"/>
      <w:divBdr>
        <w:top w:val="none" w:sz="0" w:space="0" w:color="auto"/>
        <w:left w:val="none" w:sz="0" w:space="0" w:color="auto"/>
        <w:bottom w:val="none" w:sz="0" w:space="0" w:color="auto"/>
        <w:right w:val="none" w:sz="0" w:space="0" w:color="auto"/>
      </w:divBdr>
    </w:div>
    <w:div w:id="1596280477">
      <w:bodyDiv w:val="1"/>
      <w:marLeft w:val="0"/>
      <w:marRight w:val="0"/>
      <w:marTop w:val="0"/>
      <w:marBottom w:val="0"/>
      <w:divBdr>
        <w:top w:val="none" w:sz="0" w:space="0" w:color="auto"/>
        <w:left w:val="none" w:sz="0" w:space="0" w:color="auto"/>
        <w:bottom w:val="none" w:sz="0" w:space="0" w:color="auto"/>
        <w:right w:val="none" w:sz="0" w:space="0" w:color="auto"/>
      </w:divBdr>
    </w:div>
    <w:div w:id="1876847621">
      <w:bodyDiv w:val="1"/>
      <w:marLeft w:val="0"/>
      <w:marRight w:val="0"/>
      <w:marTop w:val="0"/>
      <w:marBottom w:val="0"/>
      <w:divBdr>
        <w:top w:val="none" w:sz="0" w:space="0" w:color="auto"/>
        <w:left w:val="none" w:sz="0" w:space="0" w:color="auto"/>
        <w:bottom w:val="none" w:sz="0" w:space="0" w:color="auto"/>
        <w:right w:val="none" w:sz="0" w:space="0" w:color="auto"/>
      </w:divBdr>
    </w:div>
    <w:div w:id="1949966552">
      <w:bodyDiv w:val="1"/>
      <w:marLeft w:val="0"/>
      <w:marRight w:val="0"/>
      <w:marTop w:val="0"/>
      <w:marBottom w:val="0"/>
      <w:divBdr>
        <w:top w:val="none" w:sz="0" w:space="0" w:color="auto"/>
        <w:left w:val="none" w:sz="0" w:space="0" w:color="auto"/>
        <w:bottom w:val="none" w:sz="0" w:space="0" w:color="auto"/>
        <w:right w:val="none" w:sz="0" w:space="0" w:color="auto"/>
      </w:divBdr>
      <w:divsChild>
        <w:div w:id="2144033157">
          <w:marLeft w:val="360"/>
          <w:marRight w:val="0"/>
          <w:marTop w:val="200"/>
          <w:marBottom w:val="0"/>
          <w:divBdr>
            <w:top w:val="none" w:sz="0" w:space="0" w:color="auto"/>
            <w:left w:val="none" w:sz="0" w:space="0" w:color="auto"/>
            <w:bottom w:val="none" w:sz="0" w:space="0" w:color="auto"/>
            <w:right w:val="none" w:sz="0" w:space="0" w:color="auto"/>
          </w:divBdr>
        </w:div>
      </w:divsChild>
    </w:div>
    <w:div w:id="2070808194">
      <w:bodyDiv w:val="1"/>
      <w:marLeft w:val="0"/>
      <w:marRight w:val="0"/>
      <w:marTop w:val="0"/>
      <w:marBottom w:val="0"/>
      <w:divBdr>
        <w:top w:val="none" w:sz="0" w:space="0" w:color="auto"/>
        <w:left w:val="none" w:sz="0" w:space="0" w:color="auto"/>
        <w:bottom w:val="none" w:sz="0" w:space="0" w:color="auto"/>
        <w:right w:val="none" w:sz="0" w:space="0" w:color="auto"/>
      </w:divBdr>
    </w:div>
    <w:div w:id="2117482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C:\UOB\PCAP\Week%201\Action%20Research\AR%20Data\Open-ended%20question%20analysi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Sheet2!$B$1</c:f>
              <c:strCache>
                <c:ptCount val="1"/>
                <c:pt idx="0">
                  <c:v>Percentage</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421-42D6-85B0-1525057A94B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421-42D6-85B0-1525057A94B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421-42D6-85B0-1525057A94B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A421-42D6-85B0-1525057A94B0}"/>
              </c:ext>
            </c:extLst>
          </c:dPt>
          <c:dLbls>
            <c:spPr>
              <a:noFill/>
              <a:ln>
                <a:noFill/>
              </a:ln>
              <a:effectLst/>
            </c:spPr>
            <c:txPr>
              <a:bodyPr rot="0" spcFirstLastPara="1" vertOverflow="ellipsis" vert="horz" wrap="square" anchor="ctr" anchorCtr="1"/>
              <a:lstStyle/>
              <a:p>
                <a:pPr>
                  <a:defRPr sz="900" b="0" i="0" u="none" strike="noStrike" kern="1200" baseline="0">
                    <a:ln>
                      <a:noFill/>
                    </a:ln>
                    <a:solidFill>
                      <a:sysClr val="windowText" lastClr="000000"/>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Sheet2!$A$2:$A$5</c:f>
              <c:strCache>
                <c:ptCount val="4"/>
                <c:pt idx="0">
                  <c:v>Support Learning</c:v>
                </c:pt>
                <c:pt idx="1">
                  <c:v>Communication and acquaintance</c:v>
                </c:pt>
                <c:pt idx="2">
                  <c:v>Expression and self-confidence</c:v>
                </c:pt>
                <c:pt idx="3">
                  <c:v>Collaboration and team work</c:v>
                </c:pt>
              </c:strCache>
            </c:strRef>
          </c:cat>
          <c:val>
            <c:numRef>
              <c:f>Sheet2!$B$2:$B$5</c:f>
              <c:numCache>
                <c:formatCode>0%</c:formatCode>
                <c:ptCount val="4"/>
                <c:pt idx="0">
                  <c:v>0.62962962962962965</c:v>
                </c:pt>
                <c:pt idx="1">
                  <c:v>0.22222222222222221</c:v>
                </c:pt>
                <c:pt idx="2">
                  <c:v>0.14814814814814814</c:v>
                </c:pt>
                <c:pt idx="3">
                  <c:v>0.18518518518518517</c:v>
                </c:pt>
              </c:numCache>
            </c:numRef>
          </c:val>
          <c:extLst>
            <c:ext xmlns:c16="http://schemas.microsoft.com/office/drawing/2014/chart" uri="{C3380CC4-5D6E-409C-BE32-E72D297353CC}">
              <c16:uniqueId val="{00000008-A421-42D6-85B0-1525057A94B0}"/>
            </c:ext>
          </c:extLst>
        </c:ser>
        <c:dLbls>
          <c:showLegendKey val="0"/>
          <c:showVal val="0"/>
          <c:showCatName val="1"/>
          <c:showSerName val="0"/>
          <c:showPercent val="0"/>
          <c:showBubbleSize val="0"/>
          <c:showLeaderLines val="1"/>
        </c:dLbls>
        <c:firstSliceAng val="0"/>
      </c:pieChart>
      <c:spPr>
        <a:noFill/>
        <a:ln>
          <a:noFill/>
        </a:ln>
        <a:effectLst/>
      </c:spPr>
    </c:plotArea>
    <c:plotVisOnly val="1"/>
    <c:dispBlanksAs val="gap"/>
    <c:showDLblsOverMax val="0"/>
  </c:chart>
  <c:spPr>
    <a:noFill/>
    <a:ln w="0" cap="flat" cmpd="sng" algn="ctr">
      <a:solidFill>
        <a:schemeClr val="tx1"/>
      </a:solidFill>
      <a:round/>
    </a:ln>
    <a:effectLst/>
  </c:spPr>
  <c:txPr>
    <a:bodyPr/>
    <a:lstStyle/>
    <a:p>
      <a:pPr>
        <a:defRPr sz="900">
          <a:ln>
            <a:noFill/>
          </a:ln>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Jur19</b:Tag>
    <b:SourceType>JournalArticle</b:SourceType>
    <b:Guid>{A3D95394-4339-4C60-8AB6-2FE3A7AD05B3}</b:Guid>
    <b:Title>Implemnting gamification in a univeristy-level UML modeling course: A case study.</b:Title>
    <b:JournalName>Computer Apllications in Engineering Education</b:JournalName>
    <b:Year>2019</b:Year>
    <b:Pages>332-343</b:Pages>
    <b:Volume>27</b:Volume>
    <b:Issue>2</b:Issue>
    <b:Author>
      <b:Author>
        <b:NameList>
          <b:Person>
            <b:Last>Jurgelaitis</b:Last>
            <b:First>M</b:First>
          </b:Person>
          <b:Person>
            <b:Last>Ceponiene</b:Last>
            <b:First>L</b:First>
          </b:Person>
          <b:Person>
            <b:Last>Ceponis</b:Last>
            <b:First>J</b:First>
          </b:Person>
          <b:Person>
            <b:Last>Drungilas</b:Last>
            <b:First>V</b:First>
          </b:Person>
        </b:NameList>
      </b:Author>
    </b:Author>
    <b:DOI>https://doi.org/10.1002/cae.22077.</b:DOI>
    <b:RefOrder>1</b:RefOrder>
  </b:Source>
</b:Sources>
</file>

<file path=customXml/itemProps1.xml><?xml version="1.0" encoding="utf-8"?>
<ds:datastoreItem xmlns:ds="http://schemas.openxmlformats.org/officeDocument/2006/customXml" ds:itemID="{777EB7A2-E7EE-45D4-927B-D4D49C274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1876</TotalTime>
  <Pages>12</Pages>
  <Words>5649</Words>
  <Characters>32202</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Dr. Fatema Yusuf Mohamed Alsebaie</cp:lastModifiedBy>
  <cp:revision>51</cp:revision>
  <cp:lastPrinted>2023-01-15T10:43:00Z</cp:lastPrinted>
  <dcterms:created xsi:type="dcterms:W3CDTF">2023-10-03T05:47:00Z</dcterms:created>
  <dcterms:modified xsi:type="dcterms:W3CDTF">2023-10-06T09:07:00Z</dcterms:modified>
</cp:coreProperties>
</file>